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16CCDD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C64974">
        <w:rPr>
          <w:rFonts w:ascii="Arial" w:hAnsi="Arial" w:cs="Arial"/>
          <w:sz w:val="24"/>
          <w:szCs w:val="24"/>
        </w:rPr>
        <w:t xml:space="preserve">2 </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C64974">
        <w:rPr>
          <w:rFonts w:ascii="Arial" w:hAnsi="Arial" w:cs="Arial"/>
          <w:sz w:val="24"/>
          <w:szCs w:val="24"/>
        </w:rPr>
        <w:t>xxxxx</w:t>
      </w:r>
    </w:p>
    <w:p w14:paraId="1F48B862" w14:textId="40A982D8"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C65FEA">
        <w:rPr>
          <w:rFonts w:ascii="Arial" w:hAnsi="Arial" w:cs="Arial"/>
          <w:sz w:val="24"/>
          <w:szCs w:val="24"/>
        </w:rPr>
        <w:t>Feb.21</w:t>
      </w:r>
      <w:r w:rsidR="00D47BC8" w:rsidRPr="00D47BC8">
        <w:rPr>
          <w:rFonts w:ascii="Arial" w:hAnsi="Arial" w:cs="Arial"/>
          <w:sz w:val="24"/>
          <w:szCs w:val="24"/>
          <w:vertAlign w:val="superscript"/>
        </w:rPr>
        <w:t>st</w:t>
      </w:r>
      <w:r w:rsidR="00D47BC8">
        <w:rPr>
          <w:rFonts w:ascii="Arial" w:hAnsi="Arial" w:cs="Arial"/>
          <w:sz w:val="24"/>
          <w:szCs w:val="24"/>
        </w:rPr>
        <w:t xml:space="preserve"> –Mar.3</w:t>
      </w:r>
      <w:r w:rsidR="00D47BC8" w:rsidRPr="00D47BC8">
        <w:rPr>
          <w:rFonts w:ascii="Arial" w:hAnsi="Arial" w:cs="Arial"/>
          <w:sz w:val="24"/>
          <w:szCs w:val="24"/>
          <w:vertAlign w:val="superscript"/>
        </w:rPr>
        <w:t>rd</w:t>
      </w:r>
      <w:r w:rsidR="00D47BC8">
        <w:rPr>
          <w:rFonts w:ascii="Arial" w:hAnsi="Arial" w:cs="Arial"/>
          <w:sz w:val="24"/>
          <w:szCs w:val="24"/>
        </w:rPr>
        <w:t xml:space="preserve"> </w:t>
      </w:r>
      <w:bookmarkStart w:id="4" w:name="_GoBack"/>
      <w:bookmarkEnd w:id="4"/>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2821B5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3852EF">
        <w:rPr>
          <w:rFonts w:ascii="Arial" w:hAnsi="Arial" w:cs="Arial"/>
          <w:sz w:val="24"/>
          <w:lang w:val="en-US"/>
        </w:rPr>
        <w:t>Discussion on</w:t>
      </w:r>
      <w:r w:rsidR="001C5AB7">
        <w:rPr>
          <w:rFonts w:ascii="Arial" w:hAnsi="Arial" w:cs="Arial"/>
          <w:sz w:val="24"/>
          <w:lang w:val="en-US"/>
        </w:rPr>
        <w:t xml:space="preserve"> NWA on CRS-IM with 15</w:t>
      </w:r>
      <w:r w:rsidR="00E22344">
        <w:rPr>
          <w:rFonts w:ascii="Arial" w:hAnsi="Arial" w:cs="Arial"/>
          <w:sz w:val="24"/>
          <w:lang w:val="en-US"/>
        </w:rPr>
        <w:t xml:space="preserve"> kHz SCS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E15CFC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47E07">
        <w:rPr>
          <w:rFonts w:ascii="Arial" w:hAnsi="Arial" w:cs="Arial"/>
          <w:sz w:val="24"/>
          <w:lang w:val="pt-BR"/>
        </w:rPr>
        <w:t>10.12.2.3.2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2435BDDF" w:rsidR="00C452C0" w:rsidRPr="006A1B31" w:rsidRDefault="00C64974" w:rsidP="00E022EF">
      <w:pPr>
        <w:spacing w:after="0"/>
        <w:rPr>
          <w:rFonts w:eastAsiaTheme="minorEastAsia"/>
          <w:lang w:eastAsia="zh-CN"/>
        </w:rPr>
      </w:pPr>
      <w:r>
        <w:rPr>
          <w:rFonts w:eastAsiaTheme="minorEastAsia"/>
          <w:lang w:eastAsia="zh-CN"/>
        </w:rPr>
        <w:t>A</w:t>
      </w:r>
      <w:r w:rsidR="00B210BD">
        <w:rPr>
          <w:rFonts w:eastAsiaTheme="minorEastAsia"/>
          <w:lang w:eastAsia="zh-CN"/>
        </w:rPr>
        <w:t>s per [1]</w:t>
      </w:r>
      <w:r w:rsidR="00C65FEA">
        <w:rPr>
          <w:rFonts w:eastAsiaTheme="minorEastAsia"/>
          <w:lang w:eastAsia="zh-CN"/>
        </w:rPr>
        <w:t>, RAN 4 agreed to introduce NWA for CRS-IM receiver with 15 kHz SCS, but there are still some open issues left. In this paper, we provide our analysis on these open issues.</w:t>
      </w:r>
    </w:p>
    <w:p w14:paraId="404DE76D" w14:textId="21EFD1CA" w:rsidR="00E77D37" w:rsidRDefault="00B210BD" w:rsidP="003852EF">
      <w:pPr>
        <w:pStyle w:val="1"/>
        <w:spacing w:after="0"/>
        <w:rPr>
          <w:rFonts w:ascii="Arial" w:eastAsia="Calibri" w:hAnsi="Arial" w:cs="Arial"/>
          <w:lang w:eastAsia="zh-CN"/>
        </w:rPr>
      </w:pPr>
      <w:r>
        <w:rPr>
          <w:rFonts w:ascii="Arial" w:eastAsia="Calibri" w:hAnsi="Arial" w:cs="Arial"/>
          <w:lang w:eastAsia="zh-CN"/>
        </w:rPr>
        <w:t>Discussions</w:t>
      </w:r>
    </w:p>
    <w:p w14:paraId="655E8CCE" w14:textId="77777777" w:rsidR="00693124" w:rsidRPr="00693124" w:rsidRDefault="00693124" w:rsidP="00693124">
      <w:pPr>
        <w:snapToGrid w:val="0"/>
        <w:spacing w:before="120" w:after="120"/>
        <w:rPr>
          <w:rFonts w:eastAsiaTheme="minorEastAsia"/>
          <w:b/>
          <w:u w:val="single"/>
          <w:lang w:eastAsia="zh-CN"/>
        </w:rPr>
      </w:pPr>
      <w:r w:rsidRPr="00693124">
        <w:rPr>
          <w:rFonts w:eastAsiaTheme="minorEastAsia"/>
          <w:b/>
          <w:u w:val="single"/>
          <w:lang w:eastAsia="zh-CN"/>
        </w:rPr>
        <w:t>LTE channel bandwidth for scenario 2</w:t>
      </w:r>
    </w:p>
    <w:p w14:paraId="28191E0D" w14:textId="58CFFD7E" w:rsidR="00B210BD" w:rsidRDefault="00693124" w:rsidP="00693124">
      <w:pPr>
        <w:spacing w:beforeLines="50" w:before="120"/>
        <w:rPr>
          <w:rFonts w:eastAsiaTheme="minorEastAsia"/>
          <w:lang w:eastAsia="zh-CN"/>
        </w:rPr>
      </w:pPr>
      <w:r>
        <w:rPr>
          <w:rFonts w:eastAsiaTheme="minorEastAsia"/>
          <w:lang w:eastAsia="zh-CN"/>
        </w:rPr>
        <w:t>The open issues for LTE channel bandwidth for scenario 2 are listed as follows:</w:t>
      </w:r>
    </w:p>
    <w:tbl>
      <w:tblPr>
        <w:tblStyle w:val="af4"/>
        <w:tblW w:w="0" w:type="auto"/>
        <w:tblLook w:val="04A0" w:firstRow="1" w:lastRow="0" w:firstColumn="1" w:lastColumn="0" w:noHBand="0" w:noVBand="1"/>
      </w:tblPr>
      <w:tblGrid>
        <w:gridCol w:w="10457"/>
      </w:tblGrid>
      <w:tr w:rsidR="006F23C0" w14:paraId="7BF91825" w14:textId="77777777" w:rsidTr="006F23C0">
        <w:tc>
          <w:tcPr>
            <w:tcW w:w="10457" w:type="dxa"/>
          </w:tcPr>
          <w:p w14:paraId="2C6FB2B3" w14:textId="77777777" w:rsidR="006F23C0" w:rsidRPr="006F23C0" w:rsidRDefault="006F23C0" w:rsidP="006F23C0">
            <w:pPr>
              <w:snapToGrid w:val="0"/>
              <w:spacing w:after="0"/>
              <w:rPr>
                <w:rFonts w:ascii="Arial" w:hAnsi="Arial" w:cs="Arial"/>
                <w:i/>
                <w:iCs/>
                <w:sz w:val="16"/>
                <w:szCs w:val="32"/>
                <w:u w:val="single"/>
                <w:lang w:eastAsia="zh-CN"/>
              </w:rPr>
            </w:pPr>
            <w:r w:rsidRPr="006F23C0">
              <w:rPr>
                <w:rFonts w:ascii="Arial" w:hAnsi="Arial" w:cs="Arial"/>
                <w:i/>
                <w:iCs/>
                <w:sz w:val="16"/>
                <w:szCs w:val="32"/>
                <w:u w:val="single"/>
                <w:lang w:eastAsia="zh-CN"/>
              </w:rPr>
              <w:t>LTE channel bandwidth for scenario 2</w:t>
            </w:r>
          </w:p>
          <w:p w14:paraId="54273AB1" w14:textId="77777777" w:rsidR="006F23C0" w:rsidRPr="006F23C0" w:rsidRDefault="006F23C0" w:rsidP="006F23C0">
            <w:pPr>
              <w:snapToGrid w:val="0"/>
              <w:spacing w:after="0"/>
              <w:rPr>
                <w:rFonts w:ascii="Arial" w:hAnsi="Arial" w:cs="Arial"/>
                <w:b/>
                <w:i/>
                <w:sz w:val="16"/>
                <w:szCs w:val="32"/>
                <w:lang w:eastAsia="zh-CN"/>
              </w:rPr>
            </w:pPr>
            <w:r w:rsidRPr="006F23C0">
              <w:rPr>
                <w:rFonts w:ascii="Arial" w:hAnsi="Arial" w:cs="Arial"/>
                <w:b/>
                <w:i/>
                <w:sz w:val="16"/>
                <w:szCs w:val="32"/>
                <w:lang w:eastAsia="zh-CN"/>
              </w:rPr>
              <w:t xml:space="preserve">Option 1 </w:t>
            </w:r>
            <w:r w:rsidRPr="006F23C0">
              <w:rPr>
                <w:rFonts w:ascii="Arial" w:hAnsi="Arial" w:cs="Arial" w:hint="eastAsia"/>
                <w:b/>
                <w:i/>
                <w:sz w:val="16"/>
                <w:szCs w:val="32"/>
                <w:lang w:eastAsia="zh-CN"/>
              </w:rPr>
              <w:t>(</w:t>
            </w:r>
            <w:r w:rsidRPr="006F23C0">
              <w:rPr>
                <w:rFonts w:ascii="Arial" w:hAnsi="Arial" w:cs="Arial"/>
                <w:b/>
                <w:i/>
                <w:sz w:val="16"/>
                <w:szCs w:val="32"/>
                <w:lang w:eastAsia="zh-CN"/>
              </w:rPr>
              <w:t>baseline assumption):</w:t>
            </w:r>
          </w:p>
          <w:p w14:paraId="000384F3" w14:textId="77777777" w:rsidR="006F23C0" w:rsidRPr="006F23C0" w:rsidRDefault="006F23C0" w:rsidP="006F23C0">
            <w:pPr>
              <w:pStyle w:val="afa"/>
              <w:widowControl/>
              <w:numPr>
                <w:ilvl w:val="0"/>
                <w:numId w:val="25"/>
              </w:numPr>
              <w:tabs>
                <w:tab w:val="num" w:pos="709"/>
                <w:tab w:val="num" w:pos="1440"/>
              </w:tabs>
              <w:autoSpaceDE/>
              <w:autoSpaceDN/>
              <w:adjustRightInd/>
              <w:snapToGrid w:val="0"/>
              <w:ind w:left="426" w:hanging="426"/>
              <w:contextualSpacing w:val="0"/>
              <w:rPr>
                <w:rFonts w:ascii="Arial" w:hAnsi="Arial" w:cs="Arial"/>
                <w:i/>
                <w:sz w:val="16"/>
                <w:szCs w:val="32"/>
                <w:lang w:eastAsia="ko-KR"/>
              </w:rPr>
            </w:pPr>
            <w:r w:rsidRPr="006F23C0">
              <w:rPr>
                <w:rFonts w:ascii="Arial" w:hAnsi="Arial" w:cs="Arial"/>
                <w:i/>
                <w:sz w:val="16"/>
                <w:szCs w:val="32"/>
                <w:lang w:eastAsia="ko-KR"/>
              </w:rPr>
              <w:t>For scenario 2, LTE channel bandwidth information can be awared by following possible ways:</w:t>
            </w:r>
          </w:p>
          <w:p w14:paraId="2210204B"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With inter-RAT MO configured, 1) UE can use PBCH decoding to obtain channel bandwidth information for CRS-IM if PBCH is within the configured measurement gap</w:t>
            </w:r>
            <w:r w:rsidRPr="006F23C0">
              <w:rPr>
                <w:rFonts w:ascii="Arial" w:hAnsi="Arial" w:cs="Arial"/>
                <w:i/>
                <w:sz w:val="16"/>
                <w:szCs w:val="32"/>
                <w:lang w:eastAsia="zh-CN"/>
              </w:rPr>
              <w:t xml:space="preserve">, or 2) </w:t>
            </w:r>
            <w:r w:rsidRPr="006F23C0">
              <w:rPr>
                <w:rFonts w:ascii="Arial" w:hAnsi="Arial" w:cs="Arial"/>
                <w:i/>
                <w:sz w:val="16"/>
                <w:szCs w:val="32"/>
                <w:lang w:eastAsia="ko-KR"/>
              </w:rPr>
              <w:t xml:space="preserve">UE can use </w:t>
            </w:r>
            <w:r w:rsidRPr="006F23C0">
              <w:rPr>
                <w:rFonts w:ascii="Arial" w:hAnsi="Arial" w:cs="Arial"/>
                <w:i/>
                <w:sz w:val="16"/>
                <w:szCs w:val="32"/>
                <w:lang w:eastAsia="zh-CN"/>
              </w:rPr>
              <w:t>power difference detection</w:t>
            </w:r>
            <w:r w:rsidRPr="006F23C0">
              <w:rPr>
                <w:rFonts w:ascii="Arial" w:hAnsi="Arial" w:cs="Arial"/>
                <w:i/>
                <w:sz w:val="16"/>
                <w:szCs w:val="32"/>
                <w:lang w:eastAsia="ko-KR"/>
              </w:rPr>
              <w:t xml:space="preserve"> to obtain channel bandwidth information</w:t>
            </w:r>
          </w:p>
          <w:p w14:paraId="5FB391B2" w14:textId="77777777" w:rsidR="006F23C0" w:rsidRPr="006F23C0" w:rsidRDefault="006F23C0" w:rsidP="006F23C0">
            <w:pPr>
              <w:widowControl w:val="0"/>
              <w:numPr>
                <w:ilvl w:val="1"/>
                <w:numId w:val="27"/>
              </w:numPr>
              <w:snapToGrid w:val="0"/>
              <w:spacing w:after="0"/>
              <w:rPr>
                <w:rFonts w:ascii="Arial" w:hAnsi="Arial" w:cs="Arial"/>
                <w:i/>
                <w:sz w:val="16"/>
                <w:szCs w:val="32"/>
                <w:lang w:eastAsia="ko-KR"/>
              </w:rPr>
            </w:pPr>
            <w:r w:rsidRPr="006F23C0">
              <w:rPr>
                <w:rFonts w:ascii="Arial" w:hAnsi="Arial" w:cs="Arial"/>
                <w:i/>
                <w:sz w:val="16"/>
                <w:szCs w:val="32"/>
                <w:lang w:eastAsia="zh-CN"/>
              </w:rPr>
              <w:t xml:space="preserve">For UE capable of obtaining </w:t>
            </w:r>
            <w:r w:rsidRPr="006F23C0">
              <w:rPr>
                <w:rFonts w:ascii="Arial" w:hAnsi="Arial" w:cs="Arial"/>
                <w:i/>
                <w:sz w:val="16"/>
                <w:szCs w:val="32"/>
                <w:lang w:eastAsia="ko-KR"/>
              </w:rPr>
              <w:t xml:space="preserve">LTE </w:t>
            </w:r>
            <w:r w:rsidRPr="006F23C0">
              <w:rPr>
                <w:rFonts w:ascii="Arial" w:hAnsi="Arial" w:cs="Arial"/>
                <w:i/>
                <w:sz w:val="16"/>
                <w:szCs w:val="32"/>
                <w:lang w:eastAsia="zh-CN"/>
              </w:rPr>
              <w:t>CBW</w:t>
            </w:r>
            <w:r w:rsidRPr="006F23C0">
              <w:rPr>
                <w:rFonts w:ascii="Arial" w:hAnsi="Arial" w:cs="Arial"/>
                <w:i/>
                <w:sz w:val="16"/>
                <w:szCs w:val="32"/>
                <w:lang w:eastAsia="ko-KR"/>
              </w:rPr>
              <w:t xml:space="preserve"> information</w:t>
            </w:r>
            <w:r w:rsidRPr="006F23C0">
              <w:rPr>
                <w:rFonts w:ascii="Arial" w:hAnsi="Arial" w:cs="Arial"/>
                <w:i/>
                <w:sz w:val="16"/>
                <w:szCs w:val="32"/>
                <w:lang w:eastAsia="zh-CN"/>
              </w:rPr>
              <w:t xml:space="preserve"> by PBCH decoding and/or power detection, inter-RAT MO information is need</w:t>
            </w:r>
            <w:r w:rsidRPr="006F23C0">
              <w:rPr>
                <w:rFonts w:ascii="Arial" w:hAnsi="Arial" w:cs="Arial" w:hint="eastAsia"/>
                <w:i/>
                <w:sz w:val="16"/>
                <w:szCs w:val="32"/>
                <w:lang w:eastAsia="zh-CN"/>
              </w:rPr>
              <w:t>ed</w:t>
            </w:r>
            <w:r w:rsidRPr="006F23C0">
              <w:rPr>
                <w:rFonts w:ascii="Arial" w:hAnsi="Arial" w:cs="Arial"/>
                <w:i/>
                <w:sz w:val="16"/>
                <w:szCs w:val="32"/>
                <w:lang w:eastAsia="zh-CN"/>
              </w:rPr>
              <w:t xml:space="preserve"> to perform CRS-IM otherwise UE not expected to perform CRS-IM.</w:t>
            </w:r>
          </w:p>
          <w:p w14:paraId="06E94707"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LTE channel bandwidth information can be informed to UE by NWA signalling (optional)</w:t>
            </w:r>
          </w:p>
          <w:p w14:paraId="3E567BCF" w14:textId="77777777" w:rsidR="006F23C0" w:rsidRPr="006F23C0" w:rsidRDefault="006F23C0" w:rsidP="006F23C0">
            <w:pPr>
              <w:widowControl w:val="0"/>
              <w:numPr>
                <w:ilvl w:val="2"/>
                <w:numId w:val="26"/>
              </w:numPr>
              <w:snapToGrid w:val="0"/>
              <w:spacing w:after="0"/>
              <w:ind w:left="1418" w:hanging="425"/>
              <w:rPr>
                <w:rFonts w:ascii="Arial" w:hAnsi="Arial" w:cs="Arial"/>
                <w:i/>
                <w:sz w:val="16"/>
                <w:szCs w:val="32"/>
                <w:lang w:eastAsia="ko-KR"/>
              </w:rPr>
            </w:pPr>
            <w:r w:rsidRPr="006F23C0">
              <w:rPr>
                <w:rFonts w:ascii="Arial" w:hAnsi="Arial" w:cs="Arial"/>
                <w:i/>
                <w:sz w:val="16"/>
                <w:szCs w:val="32"/>
                <w:lang w:eastAsia="zh-CN"/>
              </w:rPr>
              <w:t xml:space="preserve">For UE not capable of obtaining </w:t>
            </w:r>
            <w:r w:rsidRPr="006F23C0">
              <w:rPr>
                <w:rFonts w:ascii="Arial" w:hAnsi="Arial" w:cs="Arial"/>
                <w:i/>
                <w:sz w:val="16"/>
                <w:szCs w:val="32"/>
                <w:lang w:eastAsia="ko-KR"/>
              </w:rPr>
              <w:t xml:space="preserve">LTE </w:t>
            </w:r>
            <w:r w:rsidRPr="006F23C0">
              <w:rPr>
                <w:rFonts w:ascii="Arial" w:hAnsi="Arial" w:cs="Arial"/>
                <w:i/>
                <w:sz w:val="16"/>
                <w:szCs w:val="32"/>
                <w:lang w:eastAsia="zh-CN"/>
              </w:rPr>
              <w:t>CBW</w:t>
            </w:r>
            <w:r w:rsidRPr="006F23C0">
              <w:rPr>
                <w:rFonts w:ascii="Arial" w:hAnsi="Arial" w:cs="Arial"/>
                <w:i/>
                <w:sz w:val="16"/>
                <w:szCs w:val="32"/>
                <w:lang w:eastAsia="ko-KR"/>
              </w:rPr>
              <w:t xml:space="preserve"> information</w:t>
            </w:r>
            <w:r w:rsidRPr="006F23C0">
              <w:rPr>
                <w:rFonts w:ascii="Arial" w:hAnsi="Arial" w:cs="Arial"/>
                <w:i/>
                <w:sz w:val="16"/>
                <w:szCs w:val="32"/>
                <w:lang w:eastAsia="zh-CN"/>
              </w:rPr>
              <w:t xml:space="preserve"> by PBCH decoding and/or power detection, NWA signalling</w:t>
            </w:r>
            <w:r w:rsidRPr="006F23C0">
              <w:rPr>
                <w:rFonts w:ascii="Arial" w:hAnsi="Arial" w:cs="Arial" w:hint="eastAsia"/>
                <w:i/>
                <w:sz w:val="16"/>
                <w:szCs w:val="32"/>
                <w:lang w:eastAsia="zh-CN"/>
              </w:rPr>
              <w:t xml:space="preserve"> on LTE CBW</w:t>
            </w:r>
            <w:r w:rsidRPr="006F23C0">
              <w:rPr>
                <w:rFonts w:ascii="Arial" w:hAnsi="Arial" w:cs="Arial"/>
                <w:i/>
                <w:sz w:val="16"/>
                <w:szCs w:val="32"/>
                <w:lang w:eastAsia="zh-CN"/>
              </w:rPr>
              <w:t xml:space="preserve"> is need</w:t>
            </w:r>
            <w:r w:rsidRPr="006F23C0">
              <w:rPr>
                <w:rFonts w:ascii="Arial" w:hAnsi="Arial" w:cs="Arial" w:hint="eastAsia"/>
                <w:i/>
                <w:sz w:val="16"/>
                <w:szCs w:val="32"/>
                <w:lang w:eastAsia="zh-CN"/>
              </w:rPr>
              <w:t>ed</w:t>
            </w:r>
            <w:r w:rsidRPr="006F23C0">
              <w:rPr>
                <w:rFonts w:ascii="Arial" w:hAnsi="Arial" w:cs="Arial"/>
                <w:i/>
                <w:sz w:val="16"/>
                <w:szCs w:val="32"/>
                <w:lang w:eastAsia="zh-CN"/>
              </w:rPr>
              <w:t xml:space="preserve"> to perform CRS-IM otherwise UE not expected to perform CRS-IM.</w:t>
            </w:r>
          </w:p>
          <w:p w14:paraId="16D88ABF"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zh-CN"/>
              </w:rPr>
              <w:t>Separate</w:t>
            </w:r>
            <w:r w:rsidRPr="006F23C0">
              <w:rPr>
                <w:rFonts w:ascii="Arial" w:hAnsi="Arial" w:cs="Arial" w:hint="eastAsia"/>
                <w:i/>
                <w:sz w:val="16"/>
                <w:szCs w:val="32"/>
                <w:lang w:eastAsia="zh-CN"/>
              </w:rPr>
              <w:t xml:space="preserve"> </w:t>
            </w:r>
            <w:r w:rsidRPr="006F23C0">
              <w:rPr>
                <w:rFonts w:ascii="Arial" w:hAnsi="Arial" w:cs="Arial"/>
                <w:i/>
                <w:sz w:val="16"/>
                <w:szCs w:val="32"/>
                <w:lang w:eastAsia="zh-CN"/>
              </w:rPr>
              <w:t>capability</w:t>
            </w:r>
            <w:r w:rsidRPr="006F23C0">
              <w:rPr>
                <w:rFonts w:ascii="Arial" w:hAnsi="Arial" w:cs="Arial" w:hint="eastAsia"/>
                <w:i/>
                <w:sz w:val="16"/>
                <w:szCs w:val="32"/>
                <w:lang w:eastAsia="zh-CN"/>
              </w:rPr>
              <w:t xml:space="preserve"> will be introduced for </w:t>
            </w:r>
            <w:r w:rsidRPr="006F23C0">
              <w:rPr>
                <w:rFonts w:ascii="Arial" w:hAnsi="Arial" w:cs="Arial"/>
                <w:i/>
                <w:sz w:val="16"/>
                <w:szCs w:val="32"/>
                <w:lang w:eastAsia="zh-CN"/>
              </w:rPr>
              <w:t xml:space="preserve">UE capable of </w:t>
            </w:r>
            <w:r w:rsidRPr="006F23C0">
              <w:rPr>
                <w:rFonts w:ascii="Arial" w:hAnsi="Arial" w:cs="Arial" w:hint="eastAsia"/>
                <w:i/>
                <w:sz w:val="16"/>
                <w:szCs w:val="32"/>
                <w:lang w:eastAsia="zh-CN"/>
              </w:rPr>
              <w:t xml:space="preserve">performing CRS-IM in scenario 2 without the above new NWA </w:t>
            </w:r>
            <w:r w:rsidRPr="006F23C0">
              <w:rPr>
                <w:rFonts w:ascii="Arial" w:hAnsi="Arial" w:cs="Arial"/>
                <w:i/>
                <w:sz w:val="16"/>
                <w:szCs w:val="32"/>
                <w:lang w:eastAsia="zh-CN"/>
              </w:rPr>
              <w:t>signalling</w:t>
            </w:r>
            <w:r w:rsidRPr="006F23C0">
              <w:rPr>
                <w:rFonts w:ascii="Arial" w:hAnsi="Arial" w:cs="Arial" w:hint="eastAsia"/>
                <w:i/>
                <w:sz w:val="16"/>
                <w:szCs w:val="32"/>
                <w:lang w:eastAsia="zh-CN"/>
              </w:rPr>
              <w:t xml:space="preserve"> on LTE channel bandwidth.</w:t>
            </w:r>
          </w:p>
          <w:p w14:paraId="0C4F6D00"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Enabling CRS-IM receiver should not impact on existing RRM procedure and RRM requirements</w:t>
            </w:r>
          </w:p>
          <w:p w14:paraId="5E154189" w14:textId="77777777" w:rsidR="006F23C0" w:rsidRPr="006F23C0" w:rsidRDefault="006F23C0" w:rsidP="006F23C0">
            <w:pPr>
              <w:pStyle w:val="afa"/>
              <w:widowControl/>
              <w:numPr>
                <w:ilvl w:val="0"/>
                <w:numId w:val="25"/>
              </w:numPr>
              <w:tabs>
                <w:tab w:val="num" w:pos="709"/>
                <w:tab w:val="num" w:pos="1440"/>
              </w:tabs>
              <w:autoSpaceDE/>
              <w:autoSpaceDN/>
              <w:adjustRightInd/>
              <w:snapToGrid w:val="0"/>
              <w:ind w:left="426" w:hanging="426"/>
              <w:contextualSpacing w:val="0"/>
              <w:rPr>
                <w:rFonts w:ascii="Arial" w:hAnsi="Arial" w:cs="Arial"/>
                <w:i/>
                <w:sz w:val="16"/>
                <w:szCs w:val="32"/>
                <w:lang w:eastAsia="ko-KR"/>
              </w:rPr>
            </w:pPr>
            <w:r w:rsidRPr="006F23C0">
              <w:rPr>
                <w:rFonts w:ascii="Arial" w:hAnsi="Arial" w:cs="Arial"/>
                <w:i/>
                <w:sz w:val="16"/>
                <w:szCs w:val="32"/>
                <w:lang w:eastAsia="ko-KR"/>
              </w:rPr>
              <w:t>In the next meeting, discuss whether the test requirement for the following schemes can be the same:</w:t>
            </w:r>
          </w:p>
          <w:p w14:paraId="708008DF"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Scheme</w:t>
            </w:r>
            <w:r w:rsidRPr="006F23C0">
              <w:rPr>
                <w:rFonts w:ascii="Arial" w:hAnsi="Arial" w:cs="Arial"/>
                <w:i/>
                <w:sz w:val="16"/>
                <w:szCs w:val="32"/>
                <w:lang w:eastAsia="zh-CN"/>
              </w:rPr>
              <w:t xml:space="preserve"> </w:t>
            </w:r>
            <w:r w:rsidRPr="006F23C0">
              <w:rPr>
                <w:rFonts w:ascii="Arial" w:hAnsi="Arial" w:cs="Arial"/>
                <w:i/>
                <w:sz w:val="16"/>
                <w:szCs w:val="32"/>
                <w:lang w:eastAsia="ko-KR"/>
              </w:rPr>
              <w:t>#1: CRS-IM with Inter-RAT MO configured and perform PBCH decoding</w:t>
            </w:r>
            <w:r w:rsidRPr="006F23C0">
              <w:rPr>
                <w:rFonts w:ascii="Arial" w:hAnsi="Arial" w:cs="Arial" w:hint="eastAsia"/>
                <w:i/>
                <w:sz w:val="16"/>
                <w:szCs w:val="32"/>
                <w:lang w:eastAsia="zh-CN"/>
              </w:rPr>
              <w:t xml:space="preserve"> and/or power difference detection</w:t>
            </w:r>
          </w:p>
          <w:p w14:paraId="7AE1469F"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Scheme</w:t>
            </w:r>
            <w:r w:rsidRPr="006F23C0">
              <w:rPr>
                <w:rFonts w:ascii="Arial" w:hAnsi="Arial" w:cs="Arial"/>
                <w:i/>
                <w:sz w:val="16"/>
                <w:szCs w:val="32"/>
                <w:lang w:eastAsia="zh-CN"/>
              </w:rPr>
              <w:t xml:space="preserve"> </w:t>
            </w:r>
            <w:r w:rsidRPr="006F23C0">
              <w:rPr>
                <w:rFonts w:ascii="Arial" w:hAnsi="Arial" w:cs="Arial"/>
                <w:i/>
                <w:sz w:val="16"/>
                <w:szCs w:val="32"/>
                <w:lang w:eastAsia="ko-KR"/>
              </w:rPr>
              <w:t>#2: CRS-IM with NWA signaling</w:t>
            </w:r>
          </w:p>
          <w:p w14:paraId="2F5F4C75" w14:textId="77777777" w:rsidR="006F23C0" w:rsidRPr="006F23C0" w:rsidRDefault="006F23C0" w:rsidP="006F23C0">
            <w:pPr>
              <w:pStyle w:val="afa"/>
              <w:widowControl/>
              <w:numPr>
                <w:ilvl w:val="0"/>
                <w:numId w:val="25"/>
              </w:numPr>
              <w:tabs>
                <w:tab w:val="num" w:pos="709"/>
                <w:tab w:val="num" w:pos="1440"/>
              </w:tabs>
              <w:autoSpaceDE/>
              <w:autoSpaceDN/>
              <w:adjustRightInd/>
              <w:snapToGrid w:val="0"/>
              <w:ind w:left="426" w:hanging="426"/>
              <w:contextualSpacing w:val="0"/>
              <w:rPr>
                <w:rFonts w:ascii="Arial" w:hAnsi="Arial" w:cs="Arial"/>
                <w:i/>
                <w:sz w:val="16"/>
                <w:szCs w:val="32"/>
                <w:lang w:eastAsia="ko-KR"/>
              </w:rPr>
            </w:pPr>
            <w:r w:rsidRPr="006F23C0">
              <w:rPr>
                <w:rFonts w:ascii="Arial" w:hAnsi="Arial" w:cs="Arial" w:hint="eastAsia"/>
                <w:i/>
                <w:sz w:val="16"/>
                <w:szCs w:val="32"/>
              </w:rPr>
              <w:t>F</w:t>
            </w:r>
            <w:r w:rsidRPr="006F23C0">
              <w:rPr>
                <w:rFonts w:ascii="Arial" w:hAnsi="Arial" w:cs="Arial"/>
                <w:i/>
                <w:sz w:val="16"/>
                <w:szCs w:val="32"/>
                <w:lang w:eastAsia="ko-KR"/>
              </w:rPr>
              <w:t>urther discuss the following test setup for scenario 2 in the next meeting:</w:t>
            </w:r>
          </w:p>
          <w:p w14:paraId="7604E05E"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Option 1: Define one set of test setup with both Inter-RAT MO and the new NMA signaling configured by the network</w:t>
            </w:r>
          </w:p>
          <w:p w14:paraId="34207B5F"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Option 2: Define 2 sets of test setup: 1) Only Inter-RAT MO is configured, and; 2) Only the new NWA signaling is configured.</w:t>
            </w:r>
          </w:p>
          <w:p w14:paraId="5D29C3DA" w14:textId="77777777" w:rsidR="006F23C0" w:rsidRPr="006F23C0" w:rsidRDefault="006F23C0" w:rsidP="006F23C0">
            <w:pPr>
              <w:widowControl w:val="0"/>
              <w:numPr>
                <w:ilvl w:val="2"/>
                <w:numId w:val="26"/>
              </w:numPr>
              <w:snapToGrid w:val="0"/>
              <w:spacing w:after="0"/>
              <w:ind w:left="1418" w:hanging="425"/>
              <w:rPr>
                <w:rFonts w:ascii="Arial" w:hAnsi="Arial" w:cs="Arial"/>
                <w:i/>
                <w:sz w:val="16"/>
                <w:szCs w:val="32"/>
                <w:lang w:eastAsia="ko-KR"/>
              </w:rPr>
            </w:pPr>
            <w:r w:rsidRPr="006F23C0">
              <w:rPr>
                <w:rFonts w:ascii="Arial" w:hAnsi="Arial" w:cs="Arial" w:hint="eastAsia"/>
                <w:i/>
                <w:sz w:val="16"/>
                <w:szCs w:val="32"/>
                <w:lang w:eastAsia="zh-CN"/>
              </w:rPr>
              <w:t xml:space="preserve">FFS the </w:t>
            </w:r>
            <w:r w:rsidRPr="006F23C0">
              <w:rPr>
                <w:rFonts w:ascii="Arial" w:hAnsi="Arial" w:cs="Arial"/>
                <w:i/>
                <w:sz w:val="16"/>
                <w:szCs w:val="32"/>
                <w:lang w:eastAsia="zh-CN"/>
              </w:rPr>
              <w:t>applicability</w:t>
            </w:r>
            <w:r w:rsidRPr="006F23C0">
              <w:rPr>
                <w:rFonts w:ascii="Arial" w:hAnsi="Arial" w:cs="Arial" w:hint="eastAsia"/>
                <w:i/>
                <w:sz w:val="16"/>
                <w:szCs w:val="32"/>
                <w:lang w:eastAsia="zh-CN"/>
              </w:rPr>
              <w:t xml:space="preserve"> of the 2 sets of test setup </w:t>
            </w:r>
          </w:p>
          <w:p w14:paraId="264B61F5" w14:textId="77777777" w:rsidR="006F23C0" w:rsidRPr="006F23C0" w:rsidRDefault="006F23C0" w:rsidP="006F23C0">
            <w:pPr>
              <w:widowControl w:val="0"/>
              <w:numPr>
                <w:ilvl w:val="1"/>
                <w:numId w:val="23"/>
              </w:numPr>
              <w:tabs>
                <w:tab w:val="num" w:pos="484"/>
                <w:tab w:val="num" w:pos="709"/>
                <w:tab w:val="num" w:pos="993"/>
                <w:tab w:val="num" w:pos="1418"/>
                <w:tab w:val="num" w:pos="1701"/>
              </w:tabs>
              <w:snapToGrid w:val="0"/>
              <w:spacing w:after="0"/>
              <w:ind w:leftChars="257" w:left="937" w:hanging="423"/>
              <w:rPr>
                <w:rFonts w:ascii="Arial" w:hAnsi="Arial" w:cs="Arial"/>
                <w:i/>
                <w:sz w:val="16"/>
                <w:szCs w:val="32"/>
                <w:lang w:eastAsia="ko-KR"/>
              </w:rPr>
            </w:pPr>
            <w:r w:rsidRPr="006F23C0">
              <w:rPr>
                <w:rFonts w:ascii="Arial" w:hAnsi="Arial" w:cs="Arial"/>
                <w:i/>
                <w:sz w:val="16"/>
                <w:szCs w:val="32"/>
                <w:lang w:eastAsia="ko-KR"/>
              </w:rPr>
              <w:t>Option 3: Define one set of test setup: Only the new NWA signaling is configured.</w:t>
            </w:r>
          </w:p>
          <w:p w14:paraId="6B5D7908" w14:textId="1C0AA154" w:rsidR="006F23C0" w:rsidRPr="006F23C0" w:rsidRDefault="006F23C0" w:rsidP="006F23C0">
            <w:pPr>
              <w:snapToGrid w:val="0"/>
              <w:spacing w:after="0"/>
              <w:rPr>
                <w:rFonts w:ascii="Arial" w:eastAsiaTheme="minorEastAsia" w:hAnsi="Arial" w:cs="Arial"/>
                <w:b/>
                <w:i/>
                <w:sz w:val="16"/>
                <w:szCs w:val="32"/>
                <w:lang w:eastAsia="zh-CN"/>
              </w:rPr>
            </w:pPr>
            <w:r w:rsidRPr="006F23C0">
              <w:rPr>
                <w:rFonts w:ascii="Arial" w:hAnsi="Arial" w:cs="Arial"/>
                <w:b/>
                <w:i/>
                <w:sz w:val="16"/>
                <w:szCs w:val="32"/>
                <w:lang w:eastAsia="zh-CN"/>
              </w:rPr>
              <w:t>Other options are not precluded.</w:t>
            </w:r>
          </w:p>
        </w:tc>
      </w:tr>
    </w:tbl>
    <w:p w14:paraId="7C04CFCE" w14:textId="3BDE4CC3" w:rsidR="006F23C0" w:rsidRDefault="006F23C0" w:rsidP="00693124">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order to discuss whether test requirement for CRS-IM with Inter-RAT MO with PBCH decoding/ power difference detection </w:t>
      </w:r>
      <w:r w:rsidR="003B488C">
        <w:rPr>
          <w:rFonts w:eastAsiaTheme="minorEastAsia"/>
          <w:lang w:eastAsia="zh-CN"/>
        </w:rPr>
        <w:t xml:space="preserve">and NWA can be same, we </w:t>
      </w:r>
      <w:r w:rsidR="00896DC3">
        <w:rPr>
          <w:rFonts w:eastAsiaTheme="minorEastAsia"/>
          <w:lang w:eastAsia="zh-CN"/>
        </w:rPr>
        <w:t>did a simulation to evaluate it</w:t>
      </w:r>
      <w:r w:rsidR="003B488C">
        <w:rPr>
          <w:rFonts w:eastAsiaTheme="minorEastAsia"/>
          <w:lang w:eastAsia="zh-CN"/>
        </w:rPr>
        <w:t>. In the simulations, four different options are used:</w:t>
      </w:r>
    </w:p>
    <w:p w14:paraId="6E0DBDA7" w14:textId="0F4D7AF9" w:rsidR="003B488C" w:rsidRPr="009C4742" w:rsidRDefault="003B488C" w:rsidP="00347E07">
      <w:pPr>
        <w:pStyle w:val="afa"/>
        <w:numPr>
          <w:ilvl w:val="0"/>
          <w:numId w:val="28"/>
        </w:numPr>
        <w:spacing w:beforeLines="50" w:before="120" w:afterLines="50" w:after="120"/>
        <w:contextualSpacing w:val="0"/>
        <w:rPr>
          <w:rFonts w:eastAsiaTheme="minorEastAsia"/>
        </w:rPr>
      </w:pPr>
      <w:r w:rsidRPr="009C4742">
        <w:rPr>
          <w:rFonts w:eastAsiaTheme="minorEastAsia"/>
        </w:rPr>
        <w:t>Baseline: Inter-RAT MO is not configured and UE perform demodulation without CRS interference mitigating</w:t>
      </w:r>
    </w:p>
    <w:p w14:paraId="11BA27DA" w14:textId="63AC79B2" w:rsidR="003B488C" w:rsidRPr="009C4742" w:rsidRDefault="003B488C" w:rsidP="00347E07">
      <w:pPr>
        <w:pStyle w:val="afa"/>
        <w:numPr>
          <w:ilvl w:val="0"/>
          <w:numId w:val="28"/>
        </w:numPr>
        <w:spacing w:beforeLines="50" w:before="120" w:afterLines="50" w:after="120"/>
        <w:contextualSpacing w:val="0"/>
        <w:rPr>
          <w:rFonts w:eastAsiaTheme="minorEastAsia"/>
        </w:rPr>
      </w:pPr>
      <w:r w:rsidRPr="009C4742">
        <w:rPr>
          <w:rFonts w:eastAsiaTheme="minorEastAsia"/>
        </w:rPr>
        <w:t>LLR weighting with option 1: Inter-RAT MO is not configured and UE perform LLR weighting with network assistance signalling.</w:t>
      </w:r>
    </w:p>
    <w:p w14:paraId="486A178B" w14:textId="653243A5" w:rsidR="003B488C" w:rsidRPr="009C4742" w:rsidRDefault="003B488C" w:rsidP="00347E07">
      <w:pPr>
        <w:pStyle w:val="afa"/>
        <w:numPr>
          <w:ilvl w:val="0"/>
          <w:numId w:val="28"/>
        </w:numPr>
        <w:spacing w:beforeLines="50" w:before="120" w:afterLines="50" w:after="120"/>
        <w:contextualSpacing w:val="0"/>
        <w:rPr>
          <w:rFonts w:eastAsiaTheme="minorEastAsia"/>
        </w:rPr>
      </w:pPr>
      <w:r w:rsidRPr="009C4742">
        <w:rPr>
          <w:rFonts w:eastAsiaTheme="minorEastAsia"/>
        </w:rPr>
        <w:t>LLR weighting with option 2: Inter-RAT MO is configured and UE perform LLR weighting with PBCH decoding</w:t>
      </w:r>
      <w:r w:rsidR="009C4742">
        <w:rPr>
          <w:rFonts w:eastAsiaTheme="minorEastAsia"/>
        </w:rPr>
        <w:t xml:space="preserve"> to acquire the LTE bandwidth</w:t>
      </w:r>
      <w:r w:rsidRPr="009C4742">
        <w:rPr>
          <w:rFonts w:eastAsiaTheme="minorEastAsia"/>
        </w:rPr>
        <w:t>.</w:t>
      </w:r>
      <w:r w:rsidR="00347E07">
        <w:rPr>
          <w:rFonts w:eastAsiaTheme="minorEastAsia"/>
        </w:rPr>
        <w:t xml:space="preserve"> It is noted that PBCH decoding is not simulated since PBCH has higher robust than PDSCH and there is no interference when UE is decoding PBCH. Therefore, we think PBCH performance can be always guaranteed at SNR range targeted for PDSCH.</w:t>
      </w:r>
    </w:p>
    <w:p w14:paraId="439D2C77" w14:textId="1987B27B" w:rsidR="003B488C" w:rsidRPr="009C4742" w:rsidRDefault="003B488C" w:rsidP="00347E07">
      <w:pPr>
        <w:pStyle w:val="afa"/>
        <w:numPr>
          <w:ilvl w:val="0"/>
          <w:numId w:val="28"/>
        </w:numPr>
        <w:spacing w:beforeLines="50" w:before="120" w:afterLines="50" w:after="120"/>
        <w:contextualSpacing w:val="0"/>
        <w:rPr>
          <w:rFonts w:eastAsiaTheme="minorEastAsia"/>
          <w:lang w:val="en-GB"/>
        </w:rPr>
      </w:pPr>
      <w:r w:rsidRPr="009C4742">
        <w:rPr>
          <w:rFonts w:eastAsiaTheme="minorEastAsia"/>
        </w:rPr>
        <w:t>LLR weighting with option 3: Inter-RAT MO is configured and UE per</w:t>
      </w:r>
      <w:r w:rsidR="009C4742">
        <w:rPr>
          <w:rFonts w:eastAsiaTheme="minorEastAsia"/>
        </w:rPr>
        <w:t>form LLR weighting per PRB</w:t>
      </w:r>
      <w:r w:rsidR="00347E07">
        <w:rPr>
          <w:rFonts w:eastAsiaTheme="minorEastAsia"/>
        </w:rPr>
        <w:t xml:space="preserve"> without PBCH decoding</w:t>
      </w:r>
      <w:r w:rsidR="009C4742">
        <w:rPr>
          <w:rFonts w:eastAsiaTheme="minorEastAsia"/>
        </w:rPr>
        <w:t>.</w:t>
      </w:r>
    </w:p>
    <w:p w14:paraId="6DB0E227" w14:textId="44B056D6" w:rsidR="00347E07" w:rsidRPr="00347E07" w:rsidRDefault="00347E07" w:rsidP="00347E07">
      <w:pPr>
        <w:spacing w:beforeLines="50" w:before="120" w:afterLines="50" w:after="120"/>
        <w:rPr>
          <w:rFonts w:eastAsiaTheme="minorEastAsia"/>
          <w:b/>
        </w:rPr>
      </w:pPr>
      <w:r w:rsidRPr="00347E07">
        <w:rPr>
          <w:rFonts w:eastAsiaTheme="minorEastAsia" w:hint="eastAsia"/>
          <w:b/>
        </w:rPr>
        <w:t>O</w:t>
      </w:r>
      <w:r w:rsidRPr="00347E07">
        <w:rPr>
          <w:rFonts w:eastAsiaTheme="minorEastAsia"/>
          <w:b/>
        </w:rPr>
        <w:t>bservation 1: PBCH has higher robust than PDSCH and there is no interference when UE is decoding PBCH. Therefore, PBCH performance can be always guaranteed at SNR range targeted for PDSCH.</w:t>
      </w:r>
    </w:p>
    <w:p w14:paraId="60170FEF" w14:textId="2B70065E" w:rsidR="00347E07" w:rsidRDefault="00347E07" w:rsidP="00347E07">
      <w:pPr>
        <w:spacing w:beforeLines="50" w:before="120" w:afterLines="50" w:after="120"/>
        <w:rPr>
          <w:rFonts w:eastAsiaTheme="minorEastAsia"/>
          <w:lang w:eastAsia="zh-CN"/>
        </w:rPr>
      </w:pPr>
      <w:r w:rsidRPr="00347E07">
        <w:rPr>
          <w:rFonts w:eastAsiaTheme="minorEastAsia" w:hint="eastAsia"/>
          <w:lang w:eastAsia="zh-CN"/>
        </w:rPr>
        <w:lastRenderedPageBreak/>
        <w:t>F</w:t>
      </w:r>
      <w:r>
        <w:rPr>
          <w:rFonts w:eastAsiaTheme="minorEastAsia"/>
          <w:lang w:eastAsia="zh-CN"/>
        </w:rPr>
        <w:t>or Inter-RAT MO pattern, we used ID 1 in Table 9.4.1-1 in TS 38.133. I.e. MGL=6ms and MGRP=40ms.</w:t>
      </w:r>
      <w:r w:rsidR="004344B1">
        <w:rPr>
          <w:rFonts w:eastAsiaTheme="minorEastAsia"/>
          <w:lang w:eastAsia="zh-CN"/>
        </w:rPr>
        <w:t xml:space="preserve"> It is noted that the first 0.5ms and last 0.5ms of measurement gap should be used for switching. The measurement gap</w:t>
      </w:r>
      <w:r w:rsidR="005E19C3">
        <w:rPr>
          <w:rFonts w:eastAsiaTheme="minorEastAsia"/>
          <w:lang w:eastAsia="zh-CN"/>
        </w:rPr>
        <w:t xml:space="preserve"> pattern for FDD</w:t>
      </w:r>
      <w:r w:rsidR="004344B1">
        <w:rPr>
          <w:rFonts w:eastAsiaTheme="minorEastAsia"/>
          <w:lang w:eastAsia="zh-CN"/>
        </w:rPr>
        <w:t xml:space="preserve"> can be descripted in Figure 1:</w:t>
      </w:r>
    </w:p>
    <w:p w14:paraId="3C003BCA" w14:textId="30E6E6D7" w:rsidR="00347E07" w:rsidRPr="005E19C3" w:rsidRDefault="005E19C3" w:rsidP="004344B1">
      <w:pPr>
        <w:spacing w:beforeLines="50" w:before="120" w:afterLines="50" w:after="120"/>
        <w:jc w:val="center"/>
        <w:rPr>
          <w:rFonts w:eastAsiaTheme="minorEastAsia"/>
          <w:lang w:eastAsia="zh-CN"/>
        </w:rPr>
      </w:pPr>
      <w:r>
        <w:rPr>
          <w:noProof/>
          <w:lang w:val="en-US" w:eastAsia="zh-CN"/>
        </w:rPr>
        <w:drawing>
          <wp:inline distT="0" distB="0" distL="0" distR="0" wp14:anchorId="2532A125" wp14:editId="5DE823DD">
            <wp:extent cx="4796681" cy="1153917"/>
            <wp:effectExtent l="0" t="0" r="444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6768" cy="1161155"/>
                    </a:xfrm>
                    <a:prstGeom prst="rect">
                      <a:avLst/>
                    </a:prstGeom>
                  </pic:spPr>
                </pic:pic>
              </a:graphicData>
            </a:graphic>
          </wp:inline>
        </w:drawing>
      </w:r>
    </w:p>
    <w:p w14:paraId="500F90A0" w14:textId="5843DB6E" w:rsidR="005E19C3" w:rsidRPr="00896DC3" w:rsidRDefault="004344B1" w:rsidP="005E19C3">
      <w:pPr>
        <w:spacing w:beforeLines="50" w:before="120" w:afterLines="50" w:after="120"/>
        <w:jc w:val="center"/>
        <w:rPr>
          <w:rFonts w:eastAsiaTheme="minorEastAsia"/>
          <w:b/>
          <w:sz w:val="18"/>
          <w:lang w:eastAsia="zh-CN"/>
        </w:rPr>
      </w:pPr>
      <w:r w:rsidRPr="00896DC3">
        <w:rPr>
          <w:rFonts w:eastAsiaTheme="minorEastAsia" w:hint="eastAsia"/>
          <w:b/>
          <w:sz w:val="18"/>
          <w:lang w:eastAsia="zh-CN"/>
        </w:rPr>
        <w:t>F</w:t>
      </w:r>
      <w:r w:rsidRPr="00896DC3">
        <w:rPr>
          <w:rFonts w:eastAsiaTheme="minorEastAsia"/>
          <w:b/>
          <w:sz w:val="18"/>
          <w:lang w:eastAsia="zh-CN"/>
        </w:rPr>
        <w:t>igure 1: Measurement gap pattern for FDD</w:t>
      </w:r>
    </w:p>
    <w:p w14:paraId="7EDBFA24" w14:textId="7B69AE98" w:rsidR="005E19C3" w:rsidRDefault="005E19C3" w:rsidP="005E19C3">
      <w:pPr>
        <w:spacing w:beforeLines="50" w:before="120" w:afterLines="50" w:after="120"/>
        <w:rPr>
          <w:rFonts w:eastAsiaTheme="minorEastAsia"/>
          <w:lang w:eastAsia="zh-CN"/>
        </w:rPr>
      </w:pPr>
      <w:r>
        <w:rPr>
          <w:rFonts w:eastAsiaTheme="minorEastAsia"/>
          <w:lang w:eastAsia="zh-CN"/>
        </w:rPr>
        <w:t>The measurement gap for TDD is descripted in Figure 2. It is noted that LTE is delayed by 2 subframes compared to NR.</w:t>
      </w:r>
    </w:p>
    <w:p w14:paraId="1E97678B" w14:textId="51640174" w:rsidR="005E19C3" w:rsidRDefault="005E19C3" w:rsidP="005E19C3">
      <w:pPr>
        <w:spacing w:beforeLines="50" w:before="120" w:afterLines="50" w:after="120"/>
        <w:jc w:val="center"/>
        <w:rPr>
          <w:rFonts w:eastAsiaTheme="minorEastAsia"/>
          <w:lang w:eastAsia="zh-CN"/>
        </w:rPr>
      </w:pPr>
      <w:r>
        <w:rPr>
          <w:noProof/>
          <w:lang w:val="en-US" w:eastAsia="zh-CN"/>
        </w:rPr>
        <w:drawing>
          <wp:inline distT="0" distB="0" distL="0" distR="0" wp14:anchorId="3288C25A" wp14:editId="64B81904">
            <wp:extent cx="4614231" cy="1173946"/>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3051" cy="1188911"/>
                    </a:xfrm>
                    <a:prstGeom prst="rect">
                      <a:avLst/>
                    </a:prstGeom>
                  </pic:spPr>
                </pic:pic>
              </a:graphicData>
            </a:graphic>
          </wp:inline>
        </w:drawing>
      </w:r>
    </w:p>
    <w:p w14:paraId="555F1C08" w14:textId="63EF40C9" w:rsidR="00896DC3" w:rsidRPr="00896DC3" w:rsidRDefault="00896DC3" w:rsidP="00896DC3">
      <w:pPr>
        <w:spacing w:beforeLines="50" w:before="120" w:afterLines="50" w:after="120"/>
        <w:jc w:val="center"/>
        <w:rPr>
          <w:rFonts w:eastAsiaTheme="minorEastAsia"/>
          <w:b/>
          <w:lang w:eastAsia="zh-CN"/>
        </w:rPr>
      </w:pPr>
      <w:r w:rsidRPr="00896DC3">
        <w:rPr>
          <w:rFonts w:eastAsiaTheme="minorEastAsia" w:hint="eastAsia"/>
          <w:b/>
          <w:lang w:eastAsia="zh-CN"/>
        </w:rPr>
        <w:t>F</w:t>
      </w:r>
      <w:r w:rsidRPr="00896DC3">
        <w:rPr>
          <w:rFonts w:eastAsiaTheme="minorEastAsia"/>
          <w:b/>
          <w:lang w:eastAsia="zh-CN"/>
        </w:rPr>
        <w:t xml:space="preserve">igure </w:t>
      </w:r>
      <w:r>
        <w:rPr>
          <w:rFonts w:eastAsiaTheme="minorEastAsia"/>
          <w:b/>
          <w:lang w:eastAsia="zh-CN"/>
        </w:rPr>
        <w:t>2</w:t>
      </w:r>
      <w:r w:rsidRPr="00896DC3">
        <w:rPr>
          <w:rFonts w:eastAsiaTheme="minorEastAsia"/>
          <w:b/>
          <w:lang w:eastAsia="zh-CN"/>
        </w:rPr>
        <w:t xml:space="preserve">: Measurement gap pattern for </w:t>
      </w:r>
      <w:r>
        <w:rPr>
          <w:rFonts w:eastAsiaTheme="minorEastAsia"/>
          <w:b/>
          <w:lang w:eastAsia="zh-CN"/>
        </w:rPr>
        <w:t>T</w:t>
      </w:r>
      <w:r w:rsidRPr="00896DC3">
        <w:rPr>
          <w:rFonts w:eastAsiaTheme="minorEastAsia"/>
          <w:b/>
          <w:lang w:eastAsia="zh-CN"/>
        </w:rPr>
        <w:t>DD</w:t>
      </w:r>
    </w:p>
    <w:p w14:paraId="762780C3" w14:textId="77777777" w:rsidR="00CF7C08" w:rsidRDefault="00896DC3" w:rsidP="00CF7C08">
      <w:pPr>
        <w:spacing w:beforeLines="50" w:before="120" w:afterLines="50" w:after="120"/>
        <w:rPr>
          <w:rFonts w:eastAsiaTheme="minorEastAsia"/>
          <w:lang w:eastAsia="zh-CN"/>
        </w:rPr>
      </w:pPr>
      <w:r>
        <w:rPr>
          <w:rFonts w:eastAsiaTheme="minorEastAsia" w:hint="eastAsia"/>
          <w:lang w:eastAsia="zh-CN"/>
        </w:rPr>
        <w:t>T</w:t>
      </w:r>
      <w:r>
        <w:rPr>
          <w:rFonts w:eastAsiaTheme="minorEastAsia"/>
          <w:lang w:eastAsia="zh-CN"/>
        </w:rPr>
        <w:t xml:space="preserve">he simulation results are shown in Figure 3 </w:t>
      </w:r>
      <w:r w:rsidR="00CF7C08">
        <w:rPr>
          <w:rFonts w:eastAsiaTheme="minorEastAsia"/>
          <w:lang w:eastAsia="zh-CN"/>
        </w:rPr>
        <w:t xml:space="preserve">(For FDD) </w:t>
      </w:r>
      <w:r>
        <w:rPr>
          <w:rFonts w:eastAsiaTheme="minorEastAsia"/>
          <w:lang w:eastAsia="zh-CN"/>
        </w:rPr>
        <w:t>and Figure 4</w:t>
      </w:r>
      <w:r w:rsidR="00CF7C08">
        <w:rPr>
          <w:rFonts w:eastAsiaTheme="minorEastAsia"/>
          <w:lang w:eastAsia="zh-CN"/>
        </w:rPr>
        <w:t>(For TDD)</w:t>
      </w:r>
      <w:r>
        <w:rPr>
          <w:rFonts w:eastAsiaTheme="minorEastAsia"/>
          <w:lang w:eastAsia="zh-CN"/>
        </w:rPr>
        <w:t xml:space="preserve">. </w:t>
      </w:r>
      <w:r w:rsidR="00CF7C08">
        <w:rPr>
          <w:rFonts w:eastAsiaTheme="minorEastAsia"/>
          <w:lang w:eastAsia="zh-CN"/>
        </w:rPr>
        <w:t>Based on the simulation results, we can observe that three options have same performance. Hence, the requirements for scheme#1 (</w:t>
      </w:r>
      <w:r w:rsidR="00CF7C08" w:rsidRPr="00896DC3">
        <w:rPr>
          <w:rFonts w:eastAsiaTheme="minorEastAsia"/>
          <w:lang w:eastAsia="zh-CN"/>
        </w:rPr>
        <w:t>CRS-IM with Inter-RAT MO configured and perform PBCH decoding</w:t>
      </w:r>
      <w:r w:rsidR="00CF7C08" w:rsidRPr="00896DC3">
        <w:rPr>
          <w:rFonts w:eastAsiaTheme="minorEastAsia" w:hint="eastAsia"/>
          <w:lang w:eastAsia="zh-CN"/>
        </w:rPr>
        <w:t xml:space="preserve"> and/or power difference detection</w:t>
      </w:r>
      <w:r w:rsidR="00CF7C08">
        <w:rPr>
          <w:rFonts w:eastAsiaTheme="minorEastAsia"/>
          <w:lang w:eastAsia="zh-CN"/>
        </w:rPr>
        <w:t>) and scheme#2 (CRS-IM with NWA signalling) can be same.</w:t>
      </w:r>
    </w:p>
    <w:p w14:paraId="2957D748" w14:textId="574D90DB" w:rsidR="00CF7C08" w:rsidRPr="00CF7C08" w:rsidRDefault="00CF7C08" w:rsidP="00896DC3">
      <w:pPr>
        <w:spacing w:beforeLines="50" w:before="120" w:afterLines="50" w:after="120"/>
        <w:rPr>
          <w:rFonts w:eastAsiaTheme="minorEastAsia"/>
          <w:b/>
          <w:lang w:eastAsia="zh-CN"/>
        </w:rPr>
      </w:pPr>
    </w:p>
    <w:tbl>
      <w:tblPr>
        <w:tblStyle w:val="af4"/>
        <w:tblW w:w="0" w:type="auto"/>
        <w:tblLook w:val="04A0" w:firstRow="1" w:lastRow="0" w:firstColumn="1" w:lastColumn="0" w:noHBand="0" w:noVBand="1"/>
      </w:tblPr>
      <w:tblGrid>
        <w:gridCol w:w="5228"/>
        <w:gridCol w:w="5229"/>
      </w:tblGrid>
      <w:tr w:rsidR="00B210BD" w14:paraId="0373D4F0" w14:textId="77777777" w:rsidTr="00B210BD">
        <w:tc>
          <w:tcPr>
            <w:tcW w:w="5228" w:type="dxa"/>
          </w:tcPr>
          <w:p w14:paraId="6CAEF1AC" w14:textId="6167B670" w:rsidR="00B210BD" w:rsidRDefault="000E1B3D" w:rsidP="00B210BD">
            <w:pPr>
              <w:rPr>
                <w:rFonts w:eastAsiaTheme="minorEastAsia"/>
                <w:lang w:eastAsia="zh-CN"/>
              </w:rPr>
            </w:pPr>
            <w:r>
              <w:rPr>
                <w:noProof/>
                <w:lang w:val="en-US" w:eastAsia="zh-CN"/>
              </w:rPr>
              <w:drawing>
                <wp:inline distT="0" distB="0" distL="0" distR="0" wp14:anchorId="62CEBFC7" wp14:editId="1FD4D7AB">
                  <wp:extent cx="3014749" cy="2340046"/>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38775" cy="2358695"/>
                          </a:xfrm>
                          <a:prstGeom prst="rect">
                            <a:avLst/>
                          </a:prstGeom>
                        </pic:spPr>
                      </pic:pic>
                    </a:graphicData>
                  </a:graphic>
                </wp:inline>
              </w:drawing>
            </w:r>
          </w:p>
        </w:tc>
        <w:tc>
          <w:tcPr>
            <w:tcW w:w="5229" w:type="dxa"/>
          </w:tcPr>
          <w:p w14:paraId="0E7A4348" w14:textId="19DCDE6E" w:rsidR="00B210BD" w:rsidRDefault="00B210BD" w:rsidP="00B210BD">
            <w:pPr>
              <w:jc w:val="center"/>
              <w:rPr>
                <w:rFonts w:eastAsiaTheme="minorEastAsia"/>
                <w:lang w:eastAsia="zh-CN"/>
              </w:rPr>
            </w:pPr>
            <w:r>
              <w:rPr>
                <w:noProof/>
                <w:lang w:val="en-US" w:eastAsia="zh-CN"/>
              </w:rPr>
              <w:drawing>
                <wp:inline distT="0" distB="0" distL="0" distR="0" wp14:anchorId="494DF189" wp14:editId="1E02FEDE">
                  <wp:extent cx="3027149" cy="2371898"/>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6085" cy="2386735"/>
                          </a:xfrm>
                          <a:prstGeom prst="rect">
                            <a:avLst/>
                          </a:prstGeom>
                        </pic:spPr>
                      </pic:pic>
                    </a:graphicData>
                  </a:graphic>
                </wp:inline>
              </w:drawing>
            </w:r>
          </w:p>
        </w:tc>
      </w:tr>
    </w:tbl>
    <w:p w14:paraId="7D52EB7D" w14:textId="5DCD9FFA" w:rsidR="00D42B61" w:rsidRPr="00896DC3" w:rsidRDefault="003B488C" w:rsidP="00896DC3">
      <w:pPr>
        <w:spacing w:beforeLines="50" w:before="120"/>
        <w:jc w:val="center"/>
        <w:rPr>
          <w:rFonts w:eastAsiaTheme="minorEastAsia"/>
          <w:b/>
          <w:lang w:eastAsia="zh-CN"/>
        </w:rPr>
      </w:pPr>
      <w:r w:rsidRPr="003B488C">
        <w:rPr>
          <w:rFonts w:eastAsiaTheme="minorEastAsia" w:hint="eastAsia"/>
          <w:b/>
          <w:lang w:eastAsia="zh-CN"/>
        </w:rPr>
        <w:t>F</w:t>
      </w:r>
      <w:r w:rsidRPr="003B488C">
        <w:rPr>
          <w:rFonts w:eastAsiaTheme="minorEastAsia"/>
          <w:b/>
          <w:lang w:eastAsia="zh-CN"/>
        </w:rPr>
        <w:t xml:space="preserve">igure </w:t>
      </w:r>
      <w:r w:rsidR="00896DC3">
        <w:rPr>
          <w:rFonts w:eastAsiaTheme="minorEastAsia"/>
          <w:b/>
          <w:lang w:eastAsia="zh-CN"/>
        </w:rPr>
        <w:t>3</w:t>
      </w:r>
      <w:r w:rsidRPr="003B488C">
        <w:rPr>
          <w:rFonts w:eastAsiaTheme="minorEastAsia"/>
          <w:b/>
          <w:lang w:eastAsia="zh-CN"/>
        </w:rPr>
        <w:t>: Simulation results for LLR weighting with NWA and Inter-RAT MO</w:t>
      </w:r>
      <w:r w:rsidR="00896DC3">
        <w:rPr>
          <w:rFonts w:eastAsiaTheme="minorEastAsia"/>
          <w:b/>
          <w:lang w:eastAsia="zh-CN"/>
        </w:rPr>
        <w:t xml:space="preserve"> (FDD)</w:t>
      </w:r>
      <w:bookmarkStart w:id="6" w:name="OLE_LINK66"/>
      <w:bookmarkStart w:id="7" w:name="OLE_LINK67"/>
      <w:bookmarkStart w:id="8" w:name="OLE_LINK29"/>
      <w:bookmarkStart w:id="9" w:name="OLE_LINK103"/>
      <w:bookmarkStart w:id="10" w:name="OLE_LINK19"/>
      <w:bookmarkEnd w:id="2"/>
    </w:p>
    <w:tbl>
      <w:tblPr>
        <w:tblStyle w:val="af4"/>
        <w:tblW w:w="0" w:type="auto"/>
        <w:tblLook w:val="04A0" w:firstRow="1" w:lastRow="0" w:firstColumn="1" w:lastColumn="0" w:noHBand="0" w:noVBand="1"/>
      </w:tblPr>
      <w:tblGrid>
        <w:gridCol w:w="5228"/>
        <w:gridCol w:w="5229"/>
      </w:tblGrid>
      <w:tr w:rsidR="00896DC3" w14:paraId="4F76A2AB" w14:textId="77777777" w:rsidTr="00896DC3">
        <w:tc>
          <w:tcPr>
            <w:tcW w:w="5228" w:type="dxa"/>
          </w:tcPr>
          <w:p w14:paraId="556DB395" w14:textId="3B52F6A3" w:rsidR="00896DC3" w:rsidRDefault="00896DC3" w:rsidP="00F67C0F">
            <w:pPr>
              <w:overflowPunct w:val="0"/>
              <w:autoSpaceDE w:val="0"/>
              <w:autoSpaceDN w:val="0"/>
              <w:adjustRightInd w:val="0"/>
              <w:spacing w:before="120" w:after="120"/>
              <w:textAlignment w:val="baseline"/>
              <w:rPr>
                <w:rFonts w:eastAsiaTheme="minorEastAsia"/>
                <w:b/>
                <w:lang w:eastAsia="zh-CN"/>
              </w:rPr>
            </w:pPr>
            <w:r>
              <w:rPr>
                <w:noProof/>
                <w:lang w:val="en-US" w:eastAsia="zh-CN"/>
              </w:rPr>
              <w:lastRenderedPageBreak/>
              <w:drawing>
                <wp:inline distT="0" distB="0" distL="0" distR="0" wp14:anchorId="78CCA4E7" wp14:editId="26B976C6">
                  <wp:extent cx="3130473" cy="2468149"/>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8535" cy="2490274"/>
                          </a:xfrm>
                          <a:prstGeom prst="rect">
                            <a:avLst/>
                          </a:prstGeom>
                        </pic:spPr>
                      </pic:pic>
                    </a:graphicData>
                  </a:graphic>
                </wp:inline>
              </w:drawing>
            </w:r>
          </w:p>
        </w:tc>
        <w:tc>
          <w:tcPr>
            <w:tcW w:w="5229" w:type="dxa"/>
          </w:tcPr>
          <w:p w14:paraId="6C8F45D3" w14:textId="4875F115" w:rsidR="00896DC3" w:rsidRDefault="003B5656" w:rsidP="00F67C0F">
            <w:pPr>
              <w:overflowPunct w:val="0"/>
              <w:autoSpaceDE w:val="0"/>
              <w:autoSpaceDN w:val="0"/>
              <w:adjustRightInd w:val="0"/>
              <w:spacing w:before="120" w:after="120"/>
              <w:textAlignment w:val="baseline"/>
              <w:rPr>
                <w:rFonts w:eastAsiaTheme="minorEastAsia"/>
                <w:b/>
                <w:lang w:eastAsia="zh-CN"/>
              </w:rPr>
            </w:pPr>
            <w:r>
              <w:rPr>
                <w:noProof/>
                <w:lang w:val="en-US" w:eastAsia="zh-CN"/>
              </w:rPr>
              <w:drawing>
                <wp:inline distT="0" distB="0" distL="0" distR="0" wp14:anchorId="6FAE8665" wp14:editId="385F0F1B">
                  <wp:extent cx="3128312" cy="24412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6170" cy="2462940"/>
                          </a:xfrm>
                          <a:prstGeom prst="rect">
                            <a:avLst/>
                          </a:prstGeom>
                        </pic:spPr>
                      </pic:pic>
                    </a:graphicData>
                  </a:graphic>
                </wp:inline>
              </w:drawing>
            </w:r>
          </w:p>
        </w:tc>
      </w:tr>
    </w:tbl>
    <w:p w14:paraId="0D4407FD" w14:textId="7E6F614B" w:rsidR="00896DC3" w:rsidRPr="00896DC3" w:rsidRDefault="00896DC3" w:rsidP="00896DC3">
      <w:pPr>
        <w:spacing w:beforeLines="50" w:before="120"/>
        <w:jc w:val="center"/>
        <w:rPr>
          <w:rFonts w:eastAsiaTheme="minorEastAsia"/>
          <w:b/>
          <w:lang w:eastAsia="zh-CN"/>
        </w:rPr>
      </w:pPr>
      <w:r w:rsidRPr="003B488C">
        <w:rPr>
          <w:rFonts w:eastAsiaTheme="minorEastAsia" w:hint="eastAsia"/>
          <w:b/>
          <w:lang w:eastAsia="zh-CN"/>
        </w:rPr>
        <w:t>F</w:t>
      </w:r>
      <w:r w:rsidRPr="003B488C">
        <w:rPr>
          <w:rFonts w:eastAsiaTheme="minorEastAsia"/>
          <w:b/>
          <w:lang w:eastAsia="zh-CN"/>
        </w:rPr>
        <w:t xml:space="preserve">igure </w:t>
      </w:r>
      <w:r>
        <w:rPr>
          <w:rFonts w:eastAsiaTheme="minorEastAsia"/>
          <w:b/>
          <w:lang w:eastAsia="zh-CN"/>
        </w:rPr>
        <w:t>4</w:t>
      </w:r>
      <w:r w:rsidRPr="003B488C">
        <w:rPr>
          <w:rFonts w:eastAsiaTheme="minorEastAsia"/>
          <w:b/>
          <w:lang w:eastAsia="zh-CN"/>
        </w:rPr>
        <w:t>: Simulation results for LLR weighting with NWA and Inter-RAT MO</w:t>
      </w:r>
      <w:r>
        <w:rPr>
          <w:rFonts w:eastAsiaTheme="minorEastAsia"/>
          <w:b/>
          <w:lang w:eastAsia="zh-CN"/>
        </w:rPr>
        <w:t xml:space="preserve"> (TDD)</w:t>
      </w:r>
    </w:p>
    <w:p w14:paraId="52774BA2" w14:textId="459D7066" w:rsidR="00995D90" w:rsidRDefault="00995D90" w:rsidP="00F67C0F">
      <w:pPr>
        <w:overflowPunct w:val="0"/>
        <w:autoSpaceDE w:val="0"/>
        <w:autoSpaceDN w:val="0"/>
        <w:adjustRightInd w:val="0"/>
        <w:spacing w:before="120" w:after="120"/>
        <w:textAlignment w:val="baseline"/>
        <w:rPr>
          <w:rFonts w:eastAsiaTheme="minorEastAsia"/>
          <w:lang w:eastAsia="zh-CN"/>
        </w:rPr>
      </w:pPr>
      <w:r w:rsidRPr="00CF7C08">
        <w:rPr>
          <w:rFonts w:eastAsiaTheme="minorEastAsia" w:hint="eastAsia"/>
          <w:b/>
          <w:lang w:eastAsia="zh-CN"/>
        </w:rPr>
        <w:t>P</w:t>
      </w:r>
      <w:r w:rsidRPr="00CF7C08">
        <w:rPr>
          <w:rFonts w:eastAsiaTheme="minorEastAsia"/>
          <w:b/>
          <w:lang w:eastAsia="zh-CN"/>
        </w:rPr>
        <w:t xml:space="preserve">roposal </w:t>
      </w:r>
      <w:r>
        <w:rPr>
          <w:rFonts w:eastAsiaTheme="minorEastAsia"/>
          <w:b/>
          <w:lang w:eastAsia="zh-CN"/>
        </w:rPr>
        <w:t>1</w:t>
      </w:r>
      <w:r w:rsidRPr="00CF7C08">
        <w:rPr>
          <w:rFonts w:eastAsiaTheme="minorEastAsia"/>
          <w:b/>
          <w:lang w:eastAsia="zh-CN"/>
        </w:rPr>
        <w:t xml:space="preserve">: </w:t>
      </w:r>
      <w:r>
        <w:rPr>
          <w:rFonts w:eastAsiaTheme="minorEastAsia"/>
          <w:b/>
          <w:lang w:eastAsia="zh-CN"/>
        </w:rPr>
        <w:t>Define one set of performance</w:t>
      </w:r>
      <w:r w:rsidRPr="00CF7C08">
        <w:rPr>
          <w:rFonts w:eastAsiaTheme="minorEastAsia"/>
          <w:b/>
          <w:lang w:eastAsia="zh-CN"/>
        </w:rPr>
        <w:t xml:space="preserve"> requirements for scheme#1 (CRS-IM with Inter-RAT MO configured and perform PBCH decoding</w:t>
      </w:r>
      <w:r w:rsidRPr="00CF7C08">
        <w:rPr>
          <w:rFonts w:eastAsiaTheme="minorEastAsia" w:hint="eastAsia"/>
          <w:b/>
          <w:lang w:eastAsia="zh-CN"/>
        </w:rPr>
        <w:t xml:space="preserve"> and/or power difference detection</w:t>
      </w:r>
      <w:r w:rsidRPr="00CF7C08">
        <w:rPr>
          <w:rFonts w:eastAsiaTheme="minorEastAsia"/>
          <w:b/>
          <w:lang w:eastAsia="zh-CN"/>
        </w:rPr>
        <w:t>) and scheme#2 (CRS-IM with NWA signalling)</w:t>
      </w:r>
    </w:p>
    <w:p w14:paraId="4E3E6D1D" w14:textId="06B8D24D" w:rsidR="00896DC3" w:rsidRDefault="000D7C47" w:rsidP="00F67C0F">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We propose to define one test setup for UE supporting different capabilities to reduce the effort</w:t>
      </w:r>
      <w:r w:rsidR="00DC1F2F">
        <w:rPr>
          <w:rFonts w:eastAsiaTheme="minorEastAsia"/>
          <w:lang w:eastAsia="zh-CN"/>
        </w:rPr>
        <w:t xml:space="preserve">. We prefer to define one test setup that Inter-RAT MO is used for </w:t>
      </w:r>
      <w:r w:rsidR="00EB3C82">
        <w:rPr>
          <w:rFonts w:eastAsiaTheme="minorEastAsia"/>
          <w:lang w:eastAsia="zh-CN"/>
        </w:rPr>
        <w:t>acquiring</w:t>
      </w:r>
      <w:r w:rsidR="00DC1F2F">
        <w:rPr>
          <w:rFonts w:eastAsiaTheme="minorEastAsia"/>
          <w:lang w:eastAsia="zh-CN"/>
        </w:rPr>
        <w:t xml:space="preserve"> the LTE frequency information</w:t>
      </w:r>
      <w:r w:rsidR="00EB3C82">
        <w:rPr>
          <w:rFonts w:eastAsiaTheme="minorEastAsia"/>
          <w:lang w:eastAsia="zh-CN"/>
        </w:rPr>
        <w:t xml:space="preserve"> and PBCH decoding</w:t>
      </w:r>
      <w:r w:rsidR="00DC1F2F">
        <w:rPr>
          <w:rFonts w:eastAsiaTheme="minorEastAsia"/>
          <w:lang w:eastAsia="zh-CN"/>
        </w:rPr>
        <w:t xml:space="preserve"> and NWA signalling only include LTE bandwidth information. It is applicable for UEs with different capability.  </w:t>
      </w:r>
    </w:p>
    <w:p w14:paraId="69525617" w14:textId="4863922C" w:rsidR="00DC1F2F" w:rsidRPr="0034275D" w:rsidRDefault="00DC1F2F" w:rsidP="00F67C0F">
      <w:pPr>
        <w:overflowPunct w:val="0"/>
        <w:autoSpaceDE w:val="0"/>
        <w:autoSpaceDN w:val="0"/>
        <w:adjustRightInd w:val="0"/>
        <w:spacing w:before="120" w:after="120"/>
        <w:textAlignment w:val="baseline"/>
        <w:rPr>
          <w:rFonts w:eastAsiaTheme="minorEastAsia"/>
          <w:b/>
          <w:lang w:eastAsia="zh-CN"/>
        </w:rPr>
      </w:pPr>
      <w:r w:rsidRPr="0034275D">
        <w:rPr>
          <w:rFonts w:eastAsiaTheme="minorEastAsia"/>
          <w:b/>
          <w:lang w:eastAsia="zh-CN"/>
        </w:rPr>
        <w:t xml:space="preserve">Proposal </w:t>
      </w:r>
      <w:r w:rsidR="009471A4">
        <w:rPr>
          <w:rFonts w:eastAsiaTheme="minorEastAsia"/>
          <w:b/>
          <w:lang w:eastAsia="zh-CN"/>
        </w:rPr>
        <w:t>2</w:t>
      </w:r>
      <w:r w:rsidRPr="0034275D">
        <w:rPr>
          <w:rFonts w:eastAsiaTheme="minorEastAsia"/>
          <w:b/>
          <w:lang w:eastAsia="zh-CN"/>
        </w:rPr>
        <w:t>: Define one set of test setup with both Inter-RAT MO and the new NMA signalling configured by the network</w:t>
      </w:r>
      <w:r w:rsidR="00EB3C82" w:rsidRPr="0034275D">
        <w:rPr>
          <w:rFonts w:eastAsiaTheme="minorEastAsia"/>
          <w:b/>
          <w:lang w:eastAsia="zh-CN"/>
        </w:rPr>
        <w:t>:</w:t>
      </w:r>
    </w:p>
    <w:p w14:paraId="29A30C3E" w14:textId="5C8DDEC5" w:rsidR="00EB3C82" w:rsidRPr="0034275D" w:rsidRDefault="00EB3C82" w:rsidP="0034275D">
      <w:pPr>
        <w:pStyle w:val="afa"/>
        <w:numPr>
          <w:ilvl w:val="0"/>
          <w:numId w:val="29"/>
        </w:numPr>
        <w:overflowPunct w:val="0"/>
        <w:spacing w:before="120" w:after="120"/>
        <w:textAlignment w:val="baseline"/>
        <w:rPr>
          <w:rFonts w:eastAsiaTheme="minorEastAsia"/>
          <w:b/>
        </w:rPr>
      </w:pPr>
      <w:r w:rsidRPr="0034275D">
        <w:rPr>
          <w:rFonts w:eastAsiaTheme="minorEastAsia"/>
          <w:b/>
        </w:rPr>
        <w:t>Inter-RAT MO is used for acquiring LTE frequency information and PBCH decoding.</w:t>
      </w:r>
    </w:p>
    <w:p w14:paraId="3A3DDDCF" w14:textId="35B3FC24" w:rsidR="00EB3C82" w:rsidRPr="00BD5D95" w:rsidRDefault="00EB3C82" w:rsidP="0034275D">
      <w:pPr>
        <w:pStyle w:val="afa"/>
        <w:numPr>
          <w:ilvl w:val="0"/>
          <w:numId w:val="29"/>
        </w:numPr>
        <w:overflowPunct w:val="0"/>
        <w:spacing w:before="120" w:after="120"/>
        <w:textAlignment w:val="baseline"/>
        <w:rPr>
          <w:rFonts w:eastAsiaTheme="minorEastAsia"/>
          <w:b/>
          <w:lang w:val="en-GB"/>
        </w:rPr>
      </w:pPr>
      <w:r w:rsidRPr="0034275D">
        <w:rPr>
          <w:rFonts w:eastAsiaTheme="minorEastAsia"/>
          <w:b/>
        </w:rPr>
        <w:t>NWA only include LTE bandwidth information.</w:t>
      </w:r>
    </w:p>
    <w:p w14:paraId="7F64214C" w14:textId="3170CD88" w:rsidR="00BD5D95" w:rsidRDefault="00BD5D95" w:rsidP="00BD5D95">
      <w:pPr>
        <w:snapToGrid w:val="0"/>
        <w:spacing w:before="120" w:after="120"/>
        <w:rPr>
          <w:rFonts w:eastAsiaTheme="minorEastAsia"/>
          <w:b/>
          <w:u w:val="single"/>
          <w:lang w:eastAsia="zh-CN"/>
        </w:rPr>
      </w:pPr>
      <w:r w:rsidRPr="00BD5D95">
        <w:rPr>
          <w:rFonts w:eastAsiaTheme="minorEastAsia" w:hint="eastAsia"/>
          <w:b/>
          <w:u w:val="single"/>
          <w:lang w:eastAsia="zh-CN"/>
        </w:rPr>
        <w:t>U</w:t>
      </w:r>
      <w:r w:rsidRPr="00BD5D95">
        <w:rPr>
          <w:rFonts w:eastAsiaTheme="minorEastAsia"/>
          <w:b/>
          <w:u w:val="single"/>
          <w:lang w:eastAsia="zh-CN"/>
        </w:rPr>
        <w:t xml:space="preserve">E capability </w:t>
      </w:r>
    </w:p>
    <w:p w14:paraId="683D9259" w14:textId="303B365D" w:rsidR="00BD5D95" w:rsidRDefault="00BD5D95" w:rsidP="00BD5D95">
      <w:pPr>
        <w:snapToGrid w:val="0"/>
        <w:spacing w:before="120" w:after="120"/>
        <w:rPr>
          <w:rFonts w:eastAsiaTheme="minorEastAsia"/>
          <w:lang w:eastAsia="zh-CN"/>
        </w:rPr>
      </w:pPr>
      <w:r w:rsidRPr="00BD5D95">
        <w:rPr>
          <w:rFonts w:eastAsiaTheme="minorEastAsia" w:hint="eastAsia"/>
          <w:lang w:eastAsia="zh-CN"/>
        </w:rPr>
        <w:t>T</w:t>
      </w:r>
      <w:r w:rsidRPr="00BD5D95">
        <w:rPr>
          <w:rFonts w:eastAsiaTheme="minorEastAsia"/>
          <w:lang w:eastAsia="zh-CN"/>
        </w:rPr>
        <w:t>he UE capability for 15</w:t>
      </w:r>
      <w:r>
        <w:rPr>
          <w:rFonts w:eastAsiaTheme="minorEastAsia"/>
          <w:lang w:eastAsia="zh-CN"/>
        </w:rPr>
        <w:t xml:space="preserve"> </w:t>
      </w:r>
      <w:r w:rsidRPr="00BD5D95">
        <w:rPr>
          <w:rFonts w:eastAsiaTheme="minorEastAsia"/>
          <w:lang w:eastAsia="zh-CN"/>
        </w:rPr>
        <w:t xml:space="preserve">kHz </w:t>
      </w:r>
      <w:r>
        <w:rPr>
          <w:rFonts w:eastAsiaTheme="minorEastAsia"/>
          <w:lang w:eastAsia="zh-CN"/>
        </w:rPr>
        <w:t>are listed as follows:</w:t>
      </w:r>
    </w:p>
    <w:tbl>
      <w:tblPr>
        <w:tblStyle w:val="af4"/>
        <w:tblW w:w="0" w:type="auto"/>
        <w:tblLook w:val="04A0" w:firstRow="1" w:lastRow="0" w:firstColumn="1" w:lastColumn="0" w:noHBand="0" w:noVBand="1"/>
      </w:tblPr>
      <w:tblGrid>
        <w:gridCol w:w="10457"/>
      </w:tblGrid>
      <w:tr w:rsidR="00BD5D95" w14:paraId="1C787E3B" w14:textId="77777777" w:rsidTr="00BD5D95">
        <w:tc>
          <w:tcPr>
            <w:tcW w:w="10457" w:type="dxa"/>
          </w:tcPr>
          <w:p w14:paraId="4282B13E" w14:textId="77777777" w:rsidR="00BD5D95" w:rsidRPr="00BD5D95" w:rsidRDefault="00BD5D95" w:rsidP="00BD5D95">
            <w:pPr>
              <w:snapToGrid w:val="0"/>
              <w:spacing w:before="120" w:after="120"/>
              <w:rPr>
                <w:rFonts w:cs="Times New Roman"/>
                <w:i/>
                <w:iCs/>
                <w:sz w:val="21"/>
                <w:szCs w:val="32"/>
                <w:u w:val="single"/>
                <w:lang w:eastAsia="zh-CN"/>
              </w:rPr>
            </w:pPr>
            <w:r w:rsidRPr="00BD5D95">
              <w:rPr>
                <w:rFonts w:cs="Times New Roman"/>
                <w:i/>
                <w:iCs/>
                <w:sz w:val="21"/>
                <w:szCs w:val="32"/>
                <w:u w:val="single"/>
                <w:lang w:eastAsia="zh-CN"/>
              </w:rPr>
              <w:t>Granularity of UE CRS-IM Capability</w:t>
            </w:r>
          </w:p>
          <w:p w14:paraId="2AD65F62" w14:textId="77777777" w:rsidR="00BD5D95" w:rsidRPr="00BD5D95" w:rsidRDefault="00BD5D95" w:rsidP="00BD5D95">
            <w:pPr>
              <w:pStyle w:val="afa"/>
              <w:widowControl/>
              <w:numPr>
                <w:ilvl w:val="0"/>
                <w:numId w:val="25"/>
              </w:numPr>
              <w:autoSpaceDE/>
              <w:autoSpaceDN/>
              <w:adjustRightInd/>
              <w:snapToGrid w:val="0"/>
              <w:spacing w:before="120" w:after="120"/>
              <w:ind w:left="426" w:hanging="426"/>
              <w:contextualSpacing w:val="0"/>
              <w:rPr>
                <w:rFonts w:cs="Times New Roman"/>
                <w:sz w:val="21"/>
                <w:szCs w:val="32"/>
                <w:lang w:eastAsia="ko-KR"/>
              </w:rPr>
            </w:pPr>
            <w:r w:rsidRPr="00BD5D95">
              <w:rPr>
                <w:rFonts w:cs="Times New Roman"/>
                <w:sz w:val="21"/>
                <w:szCs w:val="32"/>
                <w:lang w:eastAsia="ko-KR"/>
              </w:rPr>
              <w:t>Option 1: Introduce granularity of per CC, per band, per band combination</w:t>
            </w:r>
          </w:p>
          <w:p w14:paraId="7D15ED7E" w14:textId="77777777" w:rsidR="00BD5D95" w:rsidRPr="00BD5D95" w:rsidRDefault="00BD5D95" w:rsidP="00BD5D95">
            <w:pPr>
              <w:pStyle w:val="afa"/>
              <w:widowControl/>
              <w:numPr>
                <w:ilvl w:val="0"/>
                <w:numId w:val="25"/>
              </w:numPr>
              <w:autoSpaceDE/>
              <w:autoSpaceDN/>
              <w:adjustRightInd/>
              <w:snapToGrid w:val="0"/>
              <w:spacing w:before="120" w:after="120"/>
              <w:ind w:left="426" w:hanging="426"/>
              <w:contextualSpacing w:val="0"/>
              <w:rPr>
                <w:rFonts w:cs="Times New Roman"/>
                <w:sz w:val="21"/>
                <w:szCs w:val="32"/>
                <w:lang w:eastAsia="ko-KR"/>
              </w:rPr>
            </w:pPr>
            <w:r w:rsidRPr="00BD5D95">
              <w:rPr>
                <w:rFonts w:cs="Times New Roman"/>
                <w:sz w:val="21"/>
                <w:szCs w:val="32"/>
                <w:lang w:eastAsia="ko-KR"/>
              </w:rPr>
              <w:t xml:space="preserve">Option 2: Introduce granularity of per UE </w:t>
            </w:r>
          </w:p>
          <w:p w14:paraId="4D44F222" w14:textId="77777777" w:rsidR="00BD5D95" w:rsidRPr="00BD5D95" w:rsidRDefault="00BD5D95" w:rsidP="00BD5D95">
            <w:pPr>
              <w:pStyle w:val="afa"/>
              <w:widowControl/>
              <w:numPr>
                <w:ilvl w:val="0"/>
                <w:numId w:val="25"/>
              </w:numPr>
              <w:autoSpaceDE/>
              <w:autoSpaceDN/>
              <w:adjustRightInd/>
              <w:snapToGrid w:val="0"/>
              <w:spacing w:before="120" w:after="120"/>
              <w:ind w:left="426" w:hanging="426"/>
              <w:contextualSpacing w:val="0"/>
              <w:rPr>
                <w:rFonts w:cs="Times New Roman"/>
                <w:sz w:val="21"/>
                <w:szCs w:val="32"/>
                <w:lang w:eastAsia="ko-KR"/>
              </w:rPr>
            </w:pPr>
            <w:r w:rsidRPr="00BD5D95">
              <w:rPr>
                <w:rFonts w:cs="Times New Roman"/>
                <w:sz w:val="21"/>
                <w:szCs w:val="32"/>
                <w:lang w:eastAsia="ko-KR"/>
              </w:rPr>
              <w:t>Option 3: Introduce granularity of per UE, but only applicable for the bands that are overlapping with LTE spectrum</w:t>
            </w:r>
          </w:p>
          <w:p w14:paraId="6909E9D3" w14:textId="77777777" w:rsidR="00BD5D95" w:rsidRPr="00BD5D95" w:rsidRDefault="00BD5D95" w:rsidP="00BD5D95">
            <w:pPr>
              <w:pStyle w:val="afa"/>
              <w:widowControl/>
              <w:numPr>
                <w:ilvl w:val="0"/>
                <w:numId w:val="25"/>
              </w:numPr>
              <w:autoSpaceDE/>
              <w:autoSpaceDN/>
              <w:adjustRightInd/>
              <w:snapToGrid w:val="0"/>
              <w:spacing w:before="120" w:after="120"/>
              <w:ind w:left="426" w:hanging="426"/>
              <w:contextualSpacing w:val="0"/>
              <w:rPr>
                <w:rFonts w:cs="Times New Roman"/>
                <w:sz w:val="21"/>
                <w:szCs w:val="32"/>
                <w:lang w:eastAsia="ko-KR"/>
              </w:rPr>
            </w:pPr>
            <w:r w:rsidRPr="00BD5D95">
              <w:rPr>
                <w:rFonts w:cs="Times New Roman"/>
                <w:sz w:val="21"/>
                <w:szCs w:val="32"/>
                <w:lang w:eastAsia="ko-KR"/>
              </w:rPr>
              <w:t>Option 1: Introduce granularity of per band, per band combination</w:t>
            </w:r>
          </w:p>
          <w:p w14:paraId="3BE4B587" w14:textId="77777777" w:rsidR="00BD5D95" w:rsidRPr="00BD5D95" w:rsidRDefault="00BD5D95" w:rsidP="00BD5D95">
            <w:pPr>
              <w:snapToGrid w:val="0"/>
              <w:spacing w:before="120" w:after="120"/>
              <w:rPr>
                <w:rFonts w:cs="Times New Roman"/>
                <w:i/>
                <w:iCs/>
                <w:sz w:val="21"/>
                <w:szCs w:val="32"/>
                <w:u w:val="single"/>
                <w:lang w:eastAsia="zh-CN"/>
              </w:rPr>
            </w:pPr>
            <w:r w:rsidRPr="00BD5D95">
              <w:rPr>
                <w:rFonts w:cs="Times New Roman"/>
                <w:i/>
                <w:iCs/>
                <w:sz w:val="21"/>
                <w:szCs w:val="32"/>
                <w:u w:val="single"/>
                <w:lang w:eastAsia="zh-CN"/>
              </w:rPr>
              <w:t>Applicability of UE CRS-IM Capability</w:t>
            </w:r>
          </w:p>
          <w:p w14:paraId="5014C758" w14:textId="77777777" w:rsidR="00BD5D95" w:rsidRPr="00BD5D95" w:rsidRDefault="00BD5D95" w:rsidP="00BD5D95">
            <w:pPr>
              <w:pStyle w:val="afa"/>
              <w:widowControl/>
              <w:numPr>
                <w:ilvl w:val="0"/>
                <w:numId w:val="25"/>
              </w:numPr>
              <w:autoSpaceDE/>
              <w:autoSpaceDN/>
              <w:adjustRightInd/>
              <w:snapToGrid w:val="0"/>
              <w:spacing w:before="120" w:after="120"/>
              <w:ind w:left="426" w:hanging="426"/>
              <w:contextualSpacing w:val="0"/>
              <w:rPr>
                <w:rFonts w:cs="Times New Roman"/>
                <w:sz w:val="21"/>
                <w:szCs w:val="32"/>
                <w:lang w:eastAsia="ko-KR"/>
              </w:rPr>
            </w:pPr>
            <w:r w:rsidRPr="00BD5D95">
              <w:rPr>
                <w:rFonts w:cs="Times New Roman" w:hint="eastAsia"/>
                <w:sz w:val="21"/>
                <w:szCs w:val="32"/>
                <w:lang w:eastAsia="ko-KR"/>
              </w:rPr>
              <w:t>F</w:t>
            </w:r>
            <w:r w:rsidRPr="00BD5D95">
              <w:rPr>
                <w:rFonts w:cs="Times New Roman"/>
                <w:sz w:val="21"/>
                <w:szCs w:val="32"/>
                <w:lang w:eastAsia="ko-KR"/>
              </w:rPr>
              <w:t>or 15kHz SCS:</w:t>
            </w:r>
          </w:p>
          <w:p w14:paraId="483069DD" w14:textId="77777777" w:rsidR="00BD5D95" w:rsidRPr="00BD5D95" w:rsidRDefault="00BD5D95" w:rsidP="00BD5D95">
            <w:pPr>
              <w:widowControl w:val="0"/>
              <w:numPr>
                <w:ilvl w:val="1"/>
                <w:numId w:val="23"/>
              </w:numPr>
              <w:tabs>
                <w:tab w:val="num" w:pos="484"/>
                <w:tab w:val="num" w:pos="709"/>
                <w:tab w:val="num" w:pos="993"/>
                <w:tab w:val="num" w:pos="1418"/>
                <w:tab w:val="num" w:pos="1701"/>
              </w:tabs>
              <w:snapToGrid w:val="0"/>
              <w:spacing w:before="120" w:after="120"/>
              <w:ind w:leftChars="257" w:left="937" w:hanging="423"/>
              <w:rPr>
                <w:rFonts w:cs="Times New Roman"/>
                <w:sz w:val="21"/>
                <w:szCs w:val="32"/>
                <w:lang w:val="en-US" w:eastAsia="ko-KR"/>
              </w:rPr>
            </w:pPr>
            <w:r w:rsidRPr="00BD5D95">
              <w:rPr>
                <w:rFonts w:cs="Times New Roman" w:hint="eastAsia"/>
                <w:sz w:val="21"/>
                <w:szCs w:val="32"/>
                <w:lang w:val="en-US" w:eastAsia="ko-KR"/>
              </w:rPr>
              <w:t>O</w:t>
            </w:r>
            <w:r w:rsidRPr="00BD5D95">
              <w:rPr>
                <w:rFonts w:cs="Times New Roman"/>
                <w:sz w:val="21"/>
                <w:szCs w:val="32"/>
                <w:lang w:val="en-US" w:eastAsia="ko-KR"/>
              </w:rPr>
              <w:t>ption 1: FR1 only, no FDD/TDD difference</w:t>
            </w:r>
          </w:p>
          <w:p w14:paraId="045A1689" w14:textId="77777777" w:rsidR="00BD5D95" w:rsidRPr="00BD5D95" w:rsidRDefault="00BD5D95" w:rsidP="00BD5D95">
            <w:pPr>
              <w:widowControl w:val="0"/>
              <w:numPr>
                <w:ilvl w:val="1"/>
                <w:numId w:val="23"/>
              </w:numPr>
              <w:tabs>
                <w:tab w:val="num" w:pos="484"/>
                <w:tab w:val="num" w:pos="709"/>
                <w:tab w:val="num" w:pos="993"/>
                <w:tab w:val="num" w:pos="1418"/>
                <w:tab w:val="num" w:pos="1701"/>
              </w:tabs>
              <w:snapToGrid w:val="0"/>
              <w:spacing w:before="120" w:after="120"/>
              <w:ind w:leftChars="257" w:left="937" w:hanging="423"/>
              <w:rPr>
                <w:rFonts w:cs="Times New Roman"/>
                <w:sz w:val="21"/>
                <w:szCs w:val="32"/>
                <w:lang w:val="en-US" w:eastAsia="ko-KR"/>
              </w:rPr>
            </w:pPr>
            <w:r w:rsidRPr="00BD5D95">
              <w:rPr>
                <w:rFonts w:cs="Times New Roman" w:hint="eastAsia"/>
                <w:sz w:val="21"/>
                <w:szCs w:val="32"/>
                <w:lang w:val="en-US" w:eastAsia="ko-KR"/>
              </w:rPr>
              <w:t>O</w:t>
            </w:r>
            <w:r w:rsidRPr="00BD5D95">
              <w:rPr>
                <w:rFonts w:cs="Times New Roman"/>
                <w:sz w:val="21"/>
                <w:szCs w:val="32"/>
                <w:lang w:val="en-US" w:eastAsia="ko-KR"/>
              </w:rPr>
              <w:t>ption 2: UE capabilities are applicable whenever they are signaled</w:t>
            </w:r>
          </w:p>
          <w:p w14:paraId="42EE750E" w14:textId="77777777" w:rsidR="00BD5D95" w:rsidRPr="00BD5D95" w:rsidRDefault="00BD5D95" w:rsidP="00BD5D95">
            <w:pPr>
              <w:snapToGrid w:val="0"/>
              <w:spacing w:before="120" w:after="120"/>
              <w:rPr>
                <w:rFonts w:eastAsiaTheme="minorEastAsia"/>
                <w:lang w:eastAsia="zh-CN"/>
              </w:rPr>
            </w:pPr>
            <w:r w:rsidRPr="00BD5D95">
              <w:rPr>
                <w:rFonts w:eastAsiaTheme="minorEastAsia"/>
                <w:lang w:eastAsia="zh-CN"/>
              </w:rPr>
              <w:t>•</w:t>
            </w:r>
            <w:r w:rsidRPr="00BD5D95">
              <w:rPr>
                <w:rFonts w:eastAsiaTheme="minorEastAsia"/>
                <w:lang w:eastAsia="zh-CN"/>
              </w:rPr>
              <w:tab/>
              <w:t>For scenario 1 and 2:</w:t>
            </w:r>
          </w:p>
          <w:p w14:paraId="510D8169" w14:textId="77777777" w:rsidR="00BD5D95" w:rsidRPr="00BD5D95" w:rsidRDefault="00BD5D95" w:rsidP="00BD5D95">
            <w:pPr>
              <w:pStyle w:val="afa"/>
              <w:widowControl/>
              <w:autoSpaceDE/>
              <w:autoSpaceDN/>
              <w:adjustRightInd/>
              <w:snapToGrid w:val="0"/>
              <w:spacing w:before="120" w:after="120"/>
              <w:ind w:left="426"/>
              <w:contextualSpacing w:val="0"/>
              <w:rPr>
                <w:rFonts w:cs="Times New Roman"/>
                <w:sz w:val="21"/>
                <w:szCs w:val="32"/>
                <w:lang w:eastAsia="ko-KR"/>
              </w:rPr>
            </w:pPr>
            <w:r w:rsidRPr="00BD5D95">
              <w:rPr>
                <w:rFonts w:cs="Times New Roman"/>
                <w:sz w:val="21"/>
                <w:szCs w:val="32"/>
                <w:lang w:eastAsia="ko-KR"/>
              </w:rPr>
              <w:t>–</w:t>
            </w:r>
            <w:r w:rsidRPr="00BD5D95">
              <w:rPr>
                <w:rFonts w:cs="Times New Roman"/>
                <w:sz w:val="21"/>
                <w:szCs w:val="32"/>
                <w:lang w:eastAsia="ko-KR"/>
              </w:rPr>
              <w:tab/>
              <w:t xml:space="preserve">Option 1: Further discuss whether to introduce single or separate features for Scenario 1 and Scenario 2 </w:t>
            </w:r>
          </w:p>
          <w:p w14:paraId="44CD8BC9" w14:textId="0E2A857F" w:rsidR="00BD5D95" w:rsidRPr="00BD5D95" w:rsidRDefault="00BD5D95" w:rsidP="00BD5D95">
            <w:pPr>
              <w:pStyle w:val="afa"/>
              <w:widowControl/>
              <w:autoSpaceDE/>
              <w:autoSpaceDN/>
              <w:adjustRightInd/>
              <w:snapToGrid w:val="0"/>
              <w:spacing w:before="120" w:after="120"/>
              <w:ind w:left="426"/>
              <w:contextualSpacing w:val="0"/>
              <w:rPr>
                <w:rFonts w:eastAsiaTheme="minorEastAsia"/>
                <w:lang w:val="en-GB"/>
              </w:rPr>
            </w:pPr>
            <w:r w:rsidRPr="00BD5D95">
              <w:rPr>
                <w:rFonts w:cs="Times New Roman"/>
                <w:sz w:val="21"/>
                <w:szCs w:val="32"/>
                <w:lang w:eastAsia="ko-KR"/>
              </w:rPr>
              <w:t>–</w:t>
            </w:r>
            <w:r w:rsidRPr="00BD5D95">
              <w:rPr>
                <w:rFonts w:cs="Times New Roman"/>
                <w:sz w:val="21"/>
                <w:szCs w:val="32"/>
                <w:lang w:eastAsia="ko-KR"/>
              </w:rPr>
              <w:tab/>
              <w:t>Option 2: Not to differentiate Scenario 1 and Scenario 2 with 15kHz</w:t>
            </w:r>
          </w:p>
        </w:tc>
      </w:tr>
    </w:tbl>
    <w:p w14:paraId="38A5C464" w14:textId="1F4B06E2" w:rsidR="00BD5D95" w:rsidRDefault="00BD5D95" w:rsidP="00BD5D95">
      <w:pPr>
        <w:snapToGrid w:val="0"/>
        <w:spacing w:before="240" w:after="120"/>
        <w:rPr>
          <w:rFonts w:cs="Times New Roman"/>
          <w:sz w:val="21"/>
          <w:szCs w:val="32"/>
          <w:lang w:eastAsia="ko-KR"/>
        </w:rPr>
      </w:pPr>
      <w:r>
        <w:rPr>
          <w:rFonts w:eastAsiaTheme="minorEastAsia" w:hint="eastAsia"/>
          <w:lang w:eastAsia="zh-CN"/>
        </w:rPr>
        <w:t>F</w:t>
      </w:r>
      <w:r>
        <w:rPr>
          <w:rFonts w:eastAsiaTheme="minorEastAsia"/>
          <w:lang w:eastAsia="zh-CN"/>
        </w:rPr>
        <w:t>or granularity of UE CRS-IM capability, we support option 3. We think it is too complex for UE to report CRS-IM capability per band</w:t>
      </w:r>
      <w:r w:rsidR="00C86E49">
        <w:rPr>
          <w:rFonts w:eastAsiaTheme="minorEastAsia"/>
          <w:lang w:eastAsia="zh-CN"/>
        </w:rPr>
        <w:t xml:space="preserve">. </w:t>
      </w:r>
    </w:p>
    <w:p w14:paraId="15A7190F" w14:textId="70B4D3AD" w:rsidR="00C86E49" w:rsidRPr="00C86E49" w:rsidRDefault="00C86E49" w:rsidP="00BD5D95">
      <w:pPr>
        <w:snapToGrid w:val="0"/>
        <w:spacing w:before="240" w:after="120"/>
        <w:rPr>
          <w:rFonts w:cs="Times New Roman"/>
          <w:b/>
          <w:sz w:val="21"/>
          <w:szCs w:val="32"/>
          <w:lang w:eastAsia="ko-KR"/>
        </w:rPr>
      </w:pPr>
      <w:r w:rsidRPr="00C86E49">
        <w:rPr>
          <w:rFonts w:cs="Times New Roman"/>
          <w:b/>
          <w:sz w:val="21"/>
          <w:szCs w:val="32"/>
          <w:lang w:eastAsia="ko-KR"/>
        </w:rPr>
        <w:lastRenderedPageBreak/>
        <w:t>Proposal 3: Define the UE CRS-IM capability with granularity of per UE but only applicable for the bands that are overlapping with LTE spectrum.</w:t>
      </w:r>
    </w:p>
    <w:p w14:paraId="6429788D" w14:textId="0235E0D1" w:rsidR="00C86E49" w:rsidRPr="00C86E49" w:rsidRDefault="00C86E49" w:rsidP="00BD5D95">
      <w:pPr>
        <w:snapToGrid w:val="0"/>
        <w:spacing w:before="240" w:after="120"/>
        <w:rPr>
          <w:rFonts w:eastAsiaTheme="minorEastAsia"/>
          <w:b/>
          <w:lang w:eastAsia="zh-CN"/>
        </w:rPr>
      </w:pPr>
    </w:p>
    <w:bookmarkEnd w:id="6"/>
    <w:bookmarkEnd w:id="7"/>
    <w:bookmarkEnd w:id="8"/>
    <w:bookmarkEnd w:id="9"/>
    <w:bookmarkEnd w:id="10"/>
    <w:p w14:paraId="6340FEB3" w14:textId="06A1102F"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5046FAF3" w14:textId="6E55327F" w:rsidR="00B8359B" w:rsidRDefault="0034275D" w:rsidP="00B8359B">
      <w:pPr>
        <w:overflowPunct w:val="0"/>
        <w:autoSpaceDE w:val="0"/>
        <w:autoSpaceDN w:val="0"/>
        <w:adjustRightInd w:val="0"/>
        <w:spacing w:before="120" w:after="120"/>
        <w:textAlignment w:val="baseline"/>
        <w:rPr>
          <w:rFonts w:eastAsiaTheme="minorEastAsia"/>
          <w:lang w:eastAsia="zh-CN"/>
        </w:rPr>
      </w:pPr>
      <w:r w:rsidRPr="0034275D">
        <w:rPr>
          <w:rFonts w:eastAsiaTheme="minorEastAsia" w:hint="eastAsia"/>
          <w:lang w:eastAsia="zh-CN"/>
        </w:rPr>
        <w:t>I</w:t>
      </w:r>
      <w:r w:rsidRPr="0034275D">
        <w:rPr>
          <w:rFonts w:eastAsiaTheme="minorEastAsia"/>
          <w:lang w:eastAsia="zh-CN"/>
        </w:rPr>
        <w:t xml:space="preserve">n this paper, we provide </w:t>
      </w:r>
      <w:r>
        <w:rPr>
          <w:rFonts w:eastAsiaTheme="minorEastAsia"/>
          <w:lang w:eastAsia="zh-CN"/>
        </w:rPr>
        <w:t>our analysis on NWA signalling for CRS-IM receiver with 15 kHz SCS. The observations and proposals are:</w:t>
      </w:r>
    </w:p>
    <w:p w14:paraId="53F2910B" w14:textId="77777777" w:rsidR="0034275D" w:rsidRPr="00347E07" w:rsidRDefault="0034275D" w:rsidP="0034275D">
      <w:pPr>
        <w:spacing w:beforeLines="50" w:before="120" w:afterLines="50" w:after="120"/>
        <w:rPr>
          <w:rFonts w:eastAsiaTheme="minorEastAsia"/>
          <w:b/>
        </w:rPr>
      </w:pPr>
      <w:r w:rsidRPr="00347E07">
        <w:rPr>
          <w:rFonts w:eastAsiaTheme="minorEastAsia" w:hint="eastAsia"/>
          <w:b/>
        </w:rPr>
        <w:t>O</w:t>
      </w:r>
      <w:r w:rsidRPr="00347E07">
        <w:rPr>
          <w:rFonts w:eastAsiaTheme="minorEastAsia"/>
          <w:b/>
        </w:rPr>
        <w:t>bservation 1: PBCH has higher robust than PDSCH and there is no interference when UE is decoding PBCH. Therefore, PBCH performance can be always guaranteed at SNR range targeted for PDSCH.</w:t>
      </w:r>
    </w:p>
    <w:p w14:paraId="42C08B71" w14:textId="197A30B2" w:rsidR="0034275D" w:rsidRPr="00CF7C08" w:rsidRDefault="0034275D" w:rsidP="0034275D">
      <w:pPr>
        <w:spacing w:beforeLines="50" w:before="120" w:afterLines="50" w:after="120"/>
        <w:rPr>
          <w:rFonts w:eastAsiaTheme="minorEastAsia"/>
          <w:b/>
          <w:lang w:eastAsia="zh-CN"/>
        </w:rPr>
      </w:pPr>
      <w:r w:rsidRPr="000D7C47">
        <w:rPr>
          <w:rFonts w:eastAsiaTheme="minorEastAsia"/>
          <w:b/>
          <w:lang w:eastAsia="zh-CN"/>
        </w:rPr>
        <w:t>Proposal 1: The requirements for scheme#1 (CRS-IM with Inter-RAT MO configured and perform PBCH decoding and/or power difference detection) and scheme#2 (CRS-IM with NWA signalling) can be same</w:t>
      </w:r>
    </w:p>
    <w:p w14:paraId="5EB0A255" w14:textId="77777777" w:rsidR="009471A4" w:rsidRPr="0034275D" w:rsidRDefault="009471A4" w:rsidP="009471A4">
      <w:pPr>
        <w:overflowPunct w:val="0"/>
        <w:autoSpaceDE w:val="0"/>
        <w:autoSpaceDN w:val="0"/>
        <w:adjustRightInd w:val="0"/>
        <w:spacing w:before="120" w:after="120"/>
        <w:textAlignment w:val="baseline"/>
        <w:rPr>
          <w:rFonts w:eastAsiaTheme="minorEastAsia"/>
          <w:b/>
          <w:lang w:eastAsia="zh-CN"/>
        </w:rPr>
      </w:pPr>
      <w:r w:rsidRPr="0034275D">
        <w:rPr>
          <w:rFonts w:eastAsiaTheme="minorEastAsia"/>
          <w:b/>
          <w:lang w:eastAsia="zh-CN"/>
        </w:rPr>
        <w:t xml:space="preserve">Proposal </w:t>
      </w:r>
      <w:r>
        <w:rPr>
          <w:rFonts w:eastAsiaTheme="minorEastAsia"/>
          <w:b/>
          <w:lang w:eastAsia="zh-CN"/>
        </w:rPr>
        <w:t>2</w:t>
      </w:r>
      <w:r w:rsidRPr="0034275D">
        <w:rPr>
          <w:rFonts w:eastAsiaTheme="minorEastAsia"/>
          <w:b/>
          <w:lang w:eastAsia="zh-CN"/>
        </w:rPr>
        <w:t>: Define one set of test setup with both Inter-RAT MO and the new NMA signalling configured by the network:</w:t>
      </w:r>
    </w:p>
    <w:p w14:paraId="3950834D" w14:textId="77777777" w:rsidR="009471A4" w:rsidRPr="0034275D" w:rsidRDefault="009471A4" w:rsidP="009471A4">
      <w:pPr>
        <w:pStyle w:val="afa"/>
        <w:numPr>
          <w:ilvl w:val="0"/>
          <w:numId w:val="29"/>
        </w:numPr>
        <w:overflowPunct w:val="0"/>
        <w:spacing w:before="120" w:after="120"/>
        <w:textAlignment w:val="baseline"/>
        <w:rPr>
          <w:rFonts w:eastAsiaTheme="minorEastAsia"/>
          <w:b/>
        </w:rPr>
      </w:pPr>
      <w:r w:rsidRPr="0034275D">
        <w:rPr>
          <w:rFonts w:eastAsiaTheme="minorEastAsia"/>
          <w:b/>
        </w:rPr>
        <w:t>Inter-RAT MO is used for acquiring LTE frequency information and PBCH decoding.</w:t>
      </w:r>
    </w:p>
    <w:p w14:paraId="557F2381" w14:textId="6B81B980" w:rsidR="0034275D" w:rsidRPr="00C86E49" w:rsidRDefault="009471A4" w:rsidP="00B8359B">
      <w:pPr>
        <w:pStyle w:val="afa"/>
        <w:numPr>
          <w:ilvl w:val="0"/>
          <w:numId w:val="29"/>
        </w:numPr>
        <w:overflowPunct w:val="0"/>
        <w:spacing w:before="120" w:after="120"/>
        <w:textAlignment w:val="baseline"/>
        <w:rPr>
          <w:rFonts w:eastAsiaTheme="minorEastAsia"/>
          <w:b/>
          <w:lang w:val="en-GB"/>
        </w:rPr>
      </w:pPr>
      <w:r w:rsidRPr="0034275D">
        <w:rPr>
          <w:rFonts w:eastAsiaTheme="minorEastAsia"/>
          <w:b/>
        </w:rPr>
        <w:t>NWA only include LTE bandwidth information.</w:t>
      </w:r>
    </w:p>
    <w:p w14:paraId="50D05492" w14:textId="63AA047A" w:rsidR="00C86E49" w:rsidRPr="00C86E49" w:rsidRDefault="00C86E49" w:rsidP="00C86E49">
      <w:pPr>
        <w:spacing w:beforeLines="50" w:before="120" w:afterLines="50" w:after="120"/>
        <w:rPr>
          <w:rFonts w:eastAsiaTheme="minorEastAsia"/>
          <w:b/>
          <w:lang w:eastAsia="zh-CN"/>
        </w:rPr>
      </w:pPr>
      <w:r w:rsidRPr="00C86E49">
        <w:rPr>
          <w:rFonts w:eastAsiaTheme="minorEastAsia"/>
          <w:b/>
          <w:lang w:eastAsia="zh-CN"/>
        </w:rPr>
        <w:t>Proposal 3: Define the UE CRS-IM capability with granularity of per UE but only applicable for the bands that are overlapping with LTE spectrum.</w:t>
      </w:r>
    </w:p>
    <w:p w14:paraId="4E1626AD" w14:textId="18927665" w:rsidR="00B8359B" w:rsidRPr="00B8359B" w:rsidRDefault="00B8359B" w:rsidP="00B8359B">
      <w:pPr>
        <w:pStyle w:val="1"/>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473631AC" w14:textId="25AADA3C" w:rsidR="00C64974" w:rsidRPr="00C64974" w:rsidRDefault="00C64974" w:rsidP="00C64974">
      <w:pPr>
        <w:snapToGrid w:val="0"/>
        <w:rPr>
          <w:rFonts w:eastAsiaTheme="minorEastAsia"/>
          <w:lang w:val="en-US" w:eastAsia="zh-CN"/>
        </w:rPr>
      </w:pPr>
      <w:r w:rsidRPr="00C64974">
        <w:rPr>
          <w:rFonts w:eastAsiaTheme="minorEastAsia"/>
          <w:lang w:val="en-US" w:eastAsia="zh-CN"/>
        </w:rPr>
        <w:t xml:space="preserve">[1] </w:t>
      </w:r>
      <w:r>
        <w:rPr>
          <w:rFonts w:eastAsiaTheme="minorEastAsia"/>
          <w:lang w:val="en-US" w:eastAsia="zh-CN"/>
        </w:rPr>
        <w:t xml:space="preserve">  </w:t>
      </w:r>
      <w:r w:rsidR="00CF7C08">
        <w:rPr>
          <w:rFonts w:eastAsiaTheme="minorEastAsia"/>
          <w:lang w:val="en-US" w:eastAsia="zh-CN"/>
        </w:rPr>
        <w:t xml:space="preserve">R4-2203131 </w:t>
      </w:r>
      <w:r w:rsidRPr="00C64974">
        <w:rPr>
          <w:rFonts w:eastAsiaTheme="minorEastAsia"/>
          <w:lang w:val="en-US" w:eastAsia="zh-CN"/>
        </w:rPr>
        <w:t xml:space="preserve">WF on </w:t>
      </w:r>
      <w:r w:rsidR="00B210BD">
        <w:rPr>
          <w:rFonts w:eastAsiaTheme="minorEastAsia"/>
          <w:lang w:val="en-US" w:eastAsia="zh-CN"/>
        </w:rPr>
        <w:t>general part and 15 kHz NR SCS scenario for CRS-IM receiver.</w:t>
      </w:r>
    </w:p>
    <w:p w14:paraId="7175C862" w14:textId="123ECC22" w:rsidR="00C65FEA" w:rsidRPr="00F67C0F" w:rsidRDefault="00C65FEA" w:rsidP="00F67C0F">
      <w:pPr>
        <w:rPr>
          <w:rFonts w:eastAsiaTheme="minorEastAsia"/>
          <w:lang w:eastAsia="zh-CN"/>
        </w:rPr>
      </w:pPr>
    </w:p>
    <w:sectPr w:rsidR="00C65FEA" w:rsidRPr="00F67C0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C4725" w14:textId="77777777" w:rsidR="00D64D57" w:rsidRDefault="00D64D57">
      <w:r>
        <w:separator/>
      </w:r>
    </w:p>
  </w:endnote>
  <w:endnote w:type="continuationSeparator" w:id="0">
    <w:p w14:paraId="68C998D1" w14:textId="77777777" w:rsidR="00D64D57" w:rsidRDefault="00D6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0C677" w14:textId="77777777" w:rsidR="00D64D57" w:rsidRDefault="00D64D57">
      <w:r>
        <w:separator/>
      </w:r>
    </w:p>
  </w:footnote>
  <w:footnote w:type="continuationSeparator" w:id="0">
    <w:p w14:paraId="2ED18819" w14:textId="77777777" w:rsidR="00D64D57" w:rsidRDefault="00D64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A570F4"/>
    <w:multiLevelType w:val="hybridMultilevel"/>
    <w:tmpl w:val="3A6218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21CA8"/>
    <w:multiLevelType w:val="hybridMultilevel"/>
    <w:tmpl w:val="36E8D22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BB60EA3"/>
    <w:multiLevelType w:val="hybridMultilevel"/>
    <w:tmpl w:val="F0B6148E"/>
    <w:lvl w:ilvl="0" w:tplc="08090001">
      <w:start w:val="1"/>
      <w:numFmt w:val="bullet"/>
      <w:lvlText w:val=""/>
      <w:lvlJc w:val="left"/>
      <w:pPr>
        <w:ind w:left="720" w:hanging="360"/>
      </w:pPr>
      <w:rPr>
        <w:rFonts w:ascii="Symbol" w:hAnsi="Symbol" w:hint="default"/>
      </w:rPr>
    </w:lvl>
    <w:lvl w:ilvl="1" w:tplc="4606DD9A">
      <w:start w:val="4"/>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4"/>
  </w:num>
  <w:num w:numId="3">
    <w:abstractNumId w:val="25"/>
  </w:num>
  <w:num w:numId="4">
    <w:abstractNumId w:val="27"/>
  </w:num>
  <w:num w:numId="5">
    <w:abstractNumId w:val="21"/>
  </w:num>
  <w:num w:numId="6">
    <w:abstractNumId w:val="3"/>
  </w:num>
  <w:num w:numId="7">
    <w:abstractNumId w:val="8"/>
  </w:num>
  <w:num w:numId="8">
    <w:abstractNumId w:val="17"/>
  </w:num>
  <w:num w:numId="9">
    <w:abstractNumId w:val="18"/>
  </w:num>
  <w:num w:numId="10">
    <w:abstractNumId w:val="23"/>
  </w:num>
  <w:num w:numId="11">
    <w:abstractNumId w:val="26"/>
  </w:num>
  <w:num w:numId="12">
    <w:abstractNumId w:val="24"/>
  </w:num>
  <w:num w:numId="13">
    <w:abstractNumId w:val="13"/>
  </w:num>
  <w:num w:numId="14">
    <w:abstractNumId w:val="10"/>
  </w:num>
  <w:num w:numId="15">
    <w:abstractNumId w:val="22"/>
  </w:num>
  <w:num w:numId="16">
    <w:abstractNumId w:val="14"/>
  </w:num>
  <w:num w:numId="17">
    <w:abstractNumId w:val="5"/>
  </w:num>
  <w:num w:numId="18">
    <w:abstractNumId w:val="1"/>
  </w:num>
  <w:num w:numId="19">
    <w:abstractNumId w:val="12"/>
  </w:num>
  <w:num w:numId="20">
    <w:abstractNumId w:val="19"/>
  </w:num>
  <w:num w:numId="21">
    <w:abstractNumId w:val="2"/>
  </w:num>
  <w:num w:numId="22">
    <w:abstractNumId w:val="16"/>
  </w:num>
  <w:num w:numId="23">
    <w:abstractNumId w:val="11"/>
  </w:num>
  <w:num w:numId="24">
    <w:abstractNumId w:val="4"/>
  </w:num>
  <w:num w:numId="25">
    <w:abstractNumId w:val="20"/>
  </w:num>
  <w:num w:numId="26">
    <w:abstractNumId w:val="9"/>
  </w:num>
  <w:num w:numId="27">
    <w:abstractNumId w:val="0"/>
  </w:num>
  <w:num w:numId="28">
    <w:abstractNumId w:val="7"/>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D7C47"/>
    <w:rsid w:val="000E02F8"/>
    <w:rsid w:val="000E13C9"/>
    <w:rsid w:val="000E1B3D"/>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1E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AB7"/>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4ED8"/>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57C31"/>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75D"/>
    <w:rsid w:val="00342A3B"/>
    <w:rsid w:val="003436A3"/>
    <w:rsid w:val="00344243"/>
    <w:rsid w:val="003452B6"/>
    <w:rsid w:val="00347361"/>
    <w:rsid w:val="00347E07"/>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488C"/>
    <w:rsid w:val="003B5656"/>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4B1"/>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453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19C3"/>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62E"/>
    <w:rsid w:val="0068284D"/>
    <w:rsid w:val="00683590"/>
    <w:rsid w:val="00683A98"/>
    <w:rsid w:val="00683D5F"/>
    <w:rsid w:val="0068422A"/>
    <w:rsid w:val="006853A9"/>
    <w:rsid w:val="00685676"/>
    <w:rsid w:val="00685CB5"/>
    <w:rsid w:val="0068764D"/>
    <w:rsid w:val="006906C2"/>
    <w:rsid w:val="00690D77"/>
    <w:rsid w:val="00691881"/>
    <w:rsid w:val="00693124"/>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177"/>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23C0"/>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6DC3"/>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1A4"/>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5D90"/>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742"/>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1CF3"/>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0BD"/>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5D6E"/>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4D23"/>
    <w:rsid w:val="00BD55E7"/>
    <w:rsid w:val="00BD5AE8"/>
    <w:rsid w:val="00BD5D95"/>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5FEA"/>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86E49"/>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CF7C08"/>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47BC8"/>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4D57"/>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6854"/>
    <w:rsid w:val="00D87752"/>
    <w:rsid w:val="00D9074A"/>
    <w:rsid w:val="00D9097D"/>
    <w:rsid w:val="00D934B7"/>
    <w:rsid w:val="00D949C7"/>
    <w:rsid w:val="00D94E69"/>
    <w:rsid w:val="00D952E4"/>
    <w:rsid w:val="00D95402"/>
    <w:rsid w:val="00D95B22"/>
    <w:rsid w:val="00DA056C"/>
    <w:rsid w:val="00DA32E6"/>
    <w:rsid w:val="00DA32F7"/>
    <w:rsid w:val="00DA5655"/>
    <w:rsid w:val="00DA66FC"/>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1F2F"/>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C82"/>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26358"/>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211A-6790-491F-B15C-3655D25D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2022-02-14T12:36:00Z</dcterms:created>
  <dcterms:modified xsi:type="dcterms:W3CDTF">2022-02-14T18:17:00Z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(3)fE5LHr+bDN7uHpFTE+j8ufzvuzB517xBLUjXR0qPRaiSgBg/eRB82E1xP/M6/XLVMDEDGAp0
RM8iQ0/AjpEnBg8SueNiV3B0LL5FAthIvb4lYnFbveFXCzJhtsIEBRobiPTtSbxCVPuLHwtZ
O+ToPDs6y6A2DIl0t1vSs9/csRhXpHabGj3pIGto1sG6UIaclHio8ngSAtXGzDpnaVsL7sI3
/0zcTdIUaZUZmD7RWb</vt:lpwstr>
  </property>
  <property fmtid="{D5CDD505-2E9C-101B-9397-08002B2CF9AE}" pid="17" name="_2015_ms_pID_725343_00">
    <vt:lpwstr>_2015_ms_pID_725343</vt:lpwstr>
  </property>
  <property fmtid="{D5CDD505-2E9C-101B-9397-08002B2CF9AE}" pid="18" name="_2015_ms_pID_7253431">
    <vt:lpwstr>o3FaKeBl14EefFyHXA7Ux2rlKy0xsl+iY6F0EZkRP8lTOX0jYQKEVU
ADAl4+GjLa9JNBAn/Ti9z06vyp05992BmAk54wWnz0OUy3+7F1X58RYFZclsLq/oAPQvEwiz
ODh3k9SXijbCJUWegw5TJJUUvIPFrmPDLiZf5YZRUXsj2QR0gGiDNJ/ezMuJ9wwtt2ynIdAA
tHkyDNyeih+t6bHfTmYuOhDXTRLsOXzD9Ivh</vt:lpwstr>
  </property>
  <property fmtid="{D5CDD505-2E9C-101B-9397-08002B2CF9AE}" pid="19" name="_2015_ms_pID_7253431_00">
    <vt:lpwstr>_2015_ms_pID_7253431</vt:lpwstr>
  </property>
  <property fmtid="{D5CDD505-2E9C-101B-9397-08002B2CF9AE}" pid="20" name="_2015_ms_pID_7253432">
    <vt:lpwstr>AbeVwStqTcxAYOlmKOOseOQnheIoVMdFYN5/
zGMY2LYaFdZJzvbffsFbtOaGPMxY7FiIFvP7ePm/8MGxSQ+e2IU=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1644739783</vt:lpwstr>
  </property>
</Properties>
</file>